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70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1"/>
        <w:gridCol w:w="4962"/>
        <w:gridCol w:w="4394"/>
        <w:gridCol w:w="3549"/>
      </w:tblGrid>
      <w:tr w:rsidR="00C809D6" w:rsidRPr="00FE65DD" w14:paraId="2831D536" w14:textId="77777777" w:rsidTr="00EA072C">
        <w:trPr>
          <w:trHeight w:val="422"/>
          <w:tblHeader/>
        </w:trPr>
        <w:tc>
          <w:tcPr>
            <w:tcW w:w="709" w:type="dxa"/>
            <w:shd w:val="clear" w:color="auto" w:fill="auto"/>
            <w:hideMark/>
          </w:tcPr>
          <w:p w14:paraId="436405C1" w14:textId="77777777" w:rsidR="0028158C" w:rsidRPr="00FE65DD" w:rsidRDefault="00C1055B" w:rsidP="00D40CF6">
            <w:pPr>
              <w:spacing w:after="0" w:line="240" w:lineRule="auto"/>
              <w:contextualSpacing/>
              <w:jc w:val="center"/>
              <w:rPr>
                <w:rFonts w:ascii="Book Antiqua" w:eastAsia="Times New Roman" w:hAnsi="Book Antiqua" w:cs="Arial"/>
                <w:b/>
                <w:bCs/>
                <w:color w:val="000000"/>
              </w:rPr>
            </w:pPr>
            <w:r w:rsidRPr="00FE65DD">
              <w:rPr>
                <w:rFonts w:ascii="Book Antiqua" w:eastAsia="Times New Roman" w:hAnsi="Book Antiqua" w:cs="Arial"/>
                <w:b/>
                <w:bCs/>
                <w:color w:val="000000"/>
              </w:rPr>
              <w:t>S N</w:t>
            </w:r>
          </w:p>
        </w:tc>
        <w:tc>
          <w:tcPr>
            <w:tcW w:w="2121" w:type="dxa"/>
            <w:shd w:val="clear" w:color="auto" w:fill="auto"/>
            <w:hideMark/>
          </w:tcPr>
          <w:p w14:paraId="6F3DA496" w14:textId="77777777" w:rsidR="0028158C" w:rsidRPr="00FE65DD" w:rsidRDefault="0028158C" w:rsidP="00D40CF6">
            <w:pPr>
              <w:spacing w:after="0" w:line="240" w:lineRule="auto"/>
              <w:contextualSpacing/>
              <w:jc w:val="center"/>
              <w:rPr>
                <w:rFonts w:ascii="Book Antiqua" w:eastAsia="Times New Roman" w:hAnsi="Book Antiqua" w:cs="Arial"/>
                <w:b/>
                <w:bCs/>
                <w:color w:val="000000"/>
              </w:rPr>
            </w:pPr>
            <w:r w:rsidRPr="00FE65DD">
              <w:rPr>
                <w:rFonts w:ascii="Book Antiqua" w:eastAsia="Times New Roman" w:hAnsi="Book Antiqua" w:cs="Arial"/>
                <w:b/>
                <w:bCs/>
                <w:color w:val="000000"/>
              </w:rPr>
              <w:t>Clause</w:t>
            </w:r>
          </w:p>
        </w:tc>
        <w:tc>
          <w:tcPr>
            <w:tcW w:w="4962" w:type="dxa"/>
            <w:shd w:val="clear" w:color="auto" w:fill="auto"/>
            <w:hideMark/>
          </w:tcPr>
          <w:p w14:paraId="2AE008C7" w14:textId="77777777" w:rsidR="0028158C" w:rsidRPr="00FE65DD" w:rsidRDefault="0028158C" w:rsidP="00D40CF6">
            <w:pPr>
              <w:spacing w:after="0" w:line="240" w:lineRule="auto"/>
              <w:contextualSpacing/>
              <w:jc w:val="center"/>
              <w:rPr>
                <w:rFonts w:ascii="Book Antiqua" w:eastAsia="Times New Roman" w:hAnsi="Book Antiqua" w:cs="Arial"/>
                <w:b/>
                <w:bCs/>
                <w:color w:val="000000"/>
              </w:rPr>
            </w:pPr>
            <w:r w:rsidRPr="00FE65DD">
              <w:rPr>
                <w:rFonts w:ascii="Book Antiqua" w:eastAsia="Times New Roman" w:hAnsi="Book Antiqua" w:cs="Arial"/>
                <w:b/>
                <w:bCs/>
                <w:color w:val="000000"/>
              </w:rPr>
              <w:t>Provision of Bidding Documents</w:t>
            </w:r>
          </w:p>
        </w:tc>
        <w:tc>
          <w:tcPr>
            <w:tcW w:w="4394" w:type="dxa"/>
            <w:shd w:val="clear" w:color="auto" w:fill="auto"/>
            <w:hideMark/>
          </w:tcPr>
          <w:p w14:paraId="6FBD7E8D" w14:textId="77777777" w:rsidR="0028158C" w:rsidRPr="00FE65DD" w:rsidRDefault="0028158C" w:rsidP="00D40CF6">
            <w:pPr>
              <w:spacing w:after="0" w:line="240" w:lineRule="auto"/>
              <w:contextualSpacing/>
              <w:jc w:val="center"/>
              <w:rPr>
                <w:rFonts w:ascii="Book Antiqua" w:eastAsia="Times New Roman" w:hAnsi="Book Antiqua" w:cs="Arial"/>
                <w:b/>
                <w:bCs/>
                <w:color w:val="000000"/>
              </w:rPr>
            </w:pPr>
            <w:r w:rsidRPr="00FE65DD">
              <w:rPr>
                <w:rFonts w:ascii="Book Antiqua" w:eastAsia="Times New Roman" w:hAnsi="Book Antiqua" w:cs="Arial"/>
                <w:b/>
                <w:bCs/>
                <w:color w:val="000000"/>
              </w:rPr>
              <w:t>Bidder’s Query</w:t>
            </w:r>
          </w:p>
        </w:tc>
        <w:tc>
          <w:tcPr>
            <w:tcW w:w="3549" w:type="dxa"/>
            <w:shd w:val="clear" w:color="auto" w:fill="auto"/>
            <w:noWrap/>
            <w:hideMark/>
          </w:tcPr>
          <w:p w14:paraId="53ACD345" w14:textId="06013054" w:rsidR="0028158C" w:rsidRPr="00FE65DD" w:rsidRDefault="008935FD" w:rsidP="00D40CF6">
            <w:pPr>
              <w:spacing w:after="0" w:line="240" w:lineRule="auto"/>
              <w:contextualSpacing/>
              <w:jc w:val="center"/>
              <w:rPr>
                <w:rFonts w:ascii="Book Antiqua" w:eastAsia="Times New Roman" w:hAnsi="Book Antiqua" w:cs="Arial"/>
                <w:b/>
                <w:bCs/>
                <w:color w:val="000000"/>
              </w:rPr>
            </w:pPr>
            <w:r w:rsidRPr="00FE65DD">
              <w:rPr>
                <w:rFonts w:ascii="Book Antiqua" w:eastAsia="Times New Roman" w:hAnsi="Book Antiqua" w:cs="Arial"/>
                <w:b/>
                <w:bCs/>
                <w:color w:val="000000"/>
              </w:rPr>
              <w:t>POWERGRID</w:t>
            </w:r>
            <w:r w:rsidR="0028158C" w:rsidRPr="00FE65DD">
              <w:rPr>
                <w:rFonts w:ascii="Book Antiqua" w:eastAsia="Times New Roman" w:hAnsi="Book Antiqua" w:cs="Arial"/>
                <w:b/>
                <w:bCs/>
                <w:color w:val="000000"/>
              </w:rPr>
              <w:t>'s Reply</w:t>
            </w:r>
          </w:p>
        </w:tc>
      </w:tr>
      <w:tr w:rsidR="00997F06" w:rsidRPr="00FE65DD" w14:paraId="0A08B46C" w14:textId="77777777" w:rsidTr="00EA072C">
        <w:trPr>
          <w:trHeight w:val="1830"/>
        </w:trPr>
        <w:tc>
          <w:tcPr>
            <w:tcW w:w="709" w:type="dxa"/>
            <w:shd w:val="clear" w:color="auto" w:fill="auto"/>
            <w:noWrap/>
          </w:tcPr>
          <w:p w14:paraId="6ABA9AA6" w14:textId="77777777" w:rsidR="00997F06" w:rsidRPr="00FE65DD" w:rsidRDefault="00997F06"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579B9BFC" w14:textId="77777777" w:rsidR="00997F06" w:rsidRPr="00FE65DD" w:rsidRDefault="00997F06" w:rsidP="00D40CF6">
            <w:pPr>
              <w:spacing w:after="0" w:line="240" w:lineRule="auto"/>
              <w:rPr>
                <w:rFonts w:ascii="Book Antiqua" w:hAnsi="Book Antiqua" w:cs="Arial"/>
                <w:color w:val="000000"/>
              </w:rPr>
            </w:pPr>
            <w:r w:rsidRPr="00FE65DD">
              <w:rPr>
                <w:rFonts w:ascii="Book Antiqua" w:hAnsi="Book Antiqua" w:cs="Arial"/>
                <w:color w:val="000000"/>
              </w:rPr>
              <w:t>Vol-II Part-A,</w:t>
            </w:r>
            <w:r w:rsidRPr="00FE65DD">
              <w:rPr>
                <w:rFonts w:ascii="Book Antiqua" w:hAnsi="Book Antiqua" w:cs="Arial"/>
              </w:rPr>
              <w:t xml:space="preserve"> clause 1.9 (</w:t>
            </w:r>
            <w:proofErr w:type="spellStart"/>
            <w:r w:rsidRPr="00FE65DD">
              <w:rPr>
                <w:rFonts w:ascii="Book Antiqua" w:hAnsi="Book Antiqua" w:cs="Arial"/>
              </w:rPr>
              <w:t>i</w:t>
            </w:r>
            <w:proofErr w:type="spellEnd"/>
            <w:r w:rsidRPr="00FE65DD">
              <w:rPr>
                <w:rFonts w:ascii="Book Antiqua" w:hAnsi="Book Antiqua" w:cs="Arial"/>
              </w:rPr>
              <w:t xml:space="preserve">), Sec-1, </w:t>
            </w:r>
            <w:r w:rsidRPr="00FE65DD">
              <w:rPr>
                <w:rFonts w:ascii="Book Antiqua" w:hAnsi="Book Antiqua" w:cs="Arial"/>
                <w:color w:val="000000"/>
              </w:rPr>
              <w:t xml:space="preserve"> </w:t>
            </w:r>
          </w:p>
          <w:p w14:paraId="13CBB86F" w14:textId="07BC0651" w:rsidR="00997F06" w:rsidRPr="00FE65DD" w:rsidRDefault="00997F06" w:rsidP="00D40CF6">
            <w:pPr>
              <w:spacing w:after="0" w:line="240" w:lineRule="auto"/>
              <w:jc w:val="both"/>
              <w:rPr>
                <w:rFonts w:ascii="Book Antiqua" w:hAnsi="Book Antiqua" w:cs="Arial"/>
                <w:color w:val="000000"/>
              </w:rPr>
            </w:pPr>
            <w:r w:rsidRPr="00FE65DD">
              <w:rPr>
                <w:rFonts w:ascii="Book Antiqua" w:hAnsi="Book Antiqua" w:cs="Arial"/>
                <w:color w:val="000000"/>
              </w:rPr>
              <w:t>Pg.</w:t>
            </w:r>
            <w:r w:rsidRPr="00FE65DD">
              <w:rPr>
                <w:rFonts w:ascii="Book Antiqua" w:hAnsi="Book Antiqua" w:cs="Arial"/>
              </w:rPr>
              <w:t>12 of 29</w:t>
            </w:r>
          </w:p>
        </w:tc>
        <w:tc>
          <w:tcPr>
            <w:tcW w:w="4962" w:type="dxa"/>
            <w:shd w:val="clear" w:color="auto" w:fill="auto"/>
          </w:tcPr>
          <w:p w14:paraId="534AF6E4" w14:textId="77777777" w:rsidR="00997F06" w:rsidRPr="00FE65DD" w:rsidRDefault="00997F06" w:rsidP="00D40CF6">
            <w:pPr>
              <w:spacing w:line="240" w:lineRule="auto"/>
              <w:rPr>
                <w:rFonts w:ascii="Book Antiqua" w:hAnsi="Book Antiqua" w:cs="Arial"/>
                <w:b/>
                <w:bCs/>
              </w:rPr>
            </w:pPr>
            <w:r w:rsidRPr="00FE65DD">
              <w:rPr>
                <w:rFonts w:ascii="Book Antiqua" w:hAnsi="Book Antiqua" w:cs="Arial"/>
                <w:b/>
                <w:bCs/>
              </w:rPr>
              <w:t>1.9. Scope of work</w:t>
            </w:r>
          </w:p>
          <w:p w14:paraId="096F43E8" w14:textId="7DEE5BC5" w:rsidR="00997F06" w:rsidRPr="00FE65DD" w:rsidRDefault="00997F06" w:rsidP="00D40CF6">
            <w:pPr>
              <w:spacing w:after="0" w:line="240" w:lineRule="auto"/>
              <w:jc w:val="both"/>
              <w:rPr>
                <w:rFonts w:ascii="Book Antiqua" w:hAnsi="Book Antiqua" w:cs="Arial"/>
                <w:b/>
                <w:bCs/>
                <w:color w:val="000000"/>
              </w:rPr>
            </w:pPr>
            <w:r w:rsidRPr="00FE65DD">
              <w:rPr>
                <w:rFonts w:ascii="Book Antiqua" w:hAnsi="Book Antiqua" w:cs="Arial"/>
              </w:rPr>
              <w:t>A database/display development tool shall be provided for creating database for SCADA, RAS, AFAS, VMS, VoIP, Data Historian, NMS etc. Population &amp; development of complete database &amp; displays including the power system database for SCADA, RAS, AFAS, VMS, VoIP, VPS, Data Historian, NMS, Dashboards and Cybersecurity system etc. is in Contractor’s scope</w:t>
            </w:r>
          </w:p>
        </w:tc>
        <w:tc>
          <w:tcPr>
            <w:tcW w:w="4394" w:type="dxa"/>
            <w:shd w:val="clear" w:color="auto" w:fill="auto"/>
          </w:tcPr>
          <w:p w14:paraId="3C4397B1" w14:textId="77777777" w:rsidR="00997F06" w:rsidRPr="00BA22A1" w:rsidRDefault="00997F06" w:rsidP="00D40CF6">
            <w:pPr>
              <w:spacing w:line="240" w:lineRule="auto"/>
              <w:rPr>
                <w:rFonts w:ascii="Book Antiqua" w:hAnsi="Book Antiqua" w:cs="Arial"/>
                <w:b/>
                <w:bCs/>
              </w:rPr>
            </w:pPr>
            <w:r w:rsidRPr="00BA22A1">
              <w:rPr>
                <w:rFonts w:ascii="Book Antiqua" w:hAnsi="Book Antiqua" w:cs="Arial"/>
                <w:b/>
                <w:bCs/>
              </w:rPr>
              <w:t>1.9. Scope of work</w:t>
            </w:r>
          </w:p>
          <w:p w14:paraId="0C8CDCFF" w14:textId="081F3659" w:rsidR="00997F06" w:rsidRPr="00BA22A1" w:rsidRDefault="00997F06" w:rsidP="00D40CF6">
            <w:pPr>
              <w:spacing w:after="0" w:line="240" w:lineRule="auto"/>
              <w:jc w:val="both"/>
              <w:rPr>
                <w:rFonts w:ascii="Book Antiqua" w:hAnsi="Book Antiqua" w:cs="Arial"/>
                <w:b/>
                <w:bCs/>
                <w:color w:val="000000"/>
              </w:rPr>
            </w:pPr>
            <w:r w:rsidRPr="00BA22A1">
              <w:rPr>
                <w:rFonts w:ascii="Book Antiqua" w:hAnsi="Book Antiqua" w:cs="Arial"/>
                <w:color w:val="000000"/>
              </w:rPr>
              <w:t>We understand here the Power System database is SCADA Database. Kindly confirm.</w:t>
            </w:r>
          </w:p>
        </w:tc>
        <w:tc>
          <w:tcPr>
            <w:tcW w:w="3549" w:type="dxa"/>
            <w:shd w:val="clear" w:color="auto" w:fill="auto"/>
          </w:tcPr>
          <w:p w14:paraId="1306E194" w14:textId="7B243F44" w:rsidR="00997F06" w:rsidRPr="00FE65DD" w:rsidRDefault="00345E1F"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997F06" w:rsidRPr="00FE65DD" w14:paraId="4F2B8142" w14:textId="77777777" w:rsidTr="00EA072C">
        <w:trPr>
          <w:trHeight w:val="1830"/>
        </w:trPr>
        <w:tc>
          <w:tcPr>
            <w:tcW w:w="709" w:type="dxa"/>
            <w:shd w:val="clear" w:color="auto" w:fill="auto"/>
            <w:noWrap/>
          </w:tcPr>
          <w:p w14:paraId="6FAEC769" w14:textId="77777777" w:rsidR="00997F06" w:rsidRPr="00FE65DD" w:rsidRDefault="00997F06"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DE1E708" w14:textId="77777777" w:rsidR="00997F06" w:rsidRPr="00FE65DD" w:rsidRDefault="00997F06" w:rsidP="00D40CF6">
            <w:pPr>
              <w:spacing w:after="0" w:line="240" w:lineRule="auto"/>
              <w:jc w:val="both"/>
              <w:rPr>
                <w:rFonts w:ascii="Book Antiqua" w:hAnsi="Book Antiqua" w:cs="Arial"/>
                <w:color w:val="000000"/>
              </w:rPr>
            </w:pPr>
            <w:r w:rsidRPr="00FE65DD">
              <w:rPr>
                <w:rFonts w:ascii="Book Antiqua" w:hAnsi="Book Antiqua" w:cs="Arial"/>
                <w:color w:val="000000"/>
              </w:rPr>
              <w:t>Vol-II Part-A, Clause 3.7,</w:t>
            </w:r>
          </w:p>
          <w:p w14:paraId="2E68DAAD" w14:textId="77777777" w:rsidR="00997F06" w:rsidRPr="00FE65DD" w:rsidRDefault="00997F06" w:rsidP="00D40CF6">
            <w:pPr>
              <w:spacing w:after="0" w:line="240" w:lineRule="auto"/>
              <w:jc w:val="both"/>
              <w:rPr>
                <w:rFonts w:ascii="Book Antiqua" w:hAnsi="Book Antiqua" w:cs="Arial"/>
                <w:color w:val="000000"/>
              </w:rPr>
            </w:pPr>
            <w:r w:rsidRPr="00FE65DD">
              <w:rPr>
                <w:rFonts w:ascii="Book Antiqua" w:hAnsi="Book Antiqua" w:cs="Arial"/>
                <w:color w:val="000000"/>
              </w:rPr>
              <w:t>Sec-3,</w:t>
            </w:r>
          </w:p>
          <w:p w14:paraId="1F24FB83" w14:textId="0799DE3E" w:rsidR="00997F06" w:rsidRPr="00FE65DD" w:rsidRDefault="00997F06" w:rsidP="00D40CF6">
            <w:pPr>
              <w:spacing w:after="0" w:line="240" w:lineRule="auto"/>
              <w:jc w:val="both"/>
              <w:rPr>
                <w:rFonts w:ascii="Book Antiqua" w:hAnsi="Book Antiqua" w:cs="Arial"/>
                <w:color w:val="000000"/>
              </w:rPr>
            </w:pPr>
            <w:r w:rsidRPr="00FE65DD">
              <w:rPr>
                <w:rFonts w:ascii="Book Antiqua" w:hAnsi="Book Antiqua" w:cs="Arial"/>
                <w:color w:val="000000"/>
              </w:rPr>
              <w:t>Pg. 14 of 21</w:t>
            </w:r>
          </w:p>
        </w:tc>
        <w:tc>
          <w:tcPr>
            <w:tcW w:w="4962" w:type="dxa"/>
            <w:shd w:val="clear" w:color="auto" w:fill="auto"/>
          </w:tcPr>
          <w:p w14:paraId="34EF9743" w14:textId="77777777" w:rsidR="00997F06" w:rsidRPr="00FE65DD" w:rsidRDefault="00997F06" w:rsidP="00D40CF6">
            <w:pPr>
              <w:spacing w:after="0" w:line="240" w:lineRule="auto"/>
              <w:jc w:val="both"/>
              <w:rPr>
                <w:rFonts w:ascii="Book Antiqua" w:hAnsi="Book Antiqua" w:cs="Arial"/>
                <w:b/>
                <w:bCs/>
                <w:color w:val="000000"/>
              </w:rPr>
            </w:pPr>
            <w:r w:rsidRPr="00FE65DD">
              <w:rPr>
                <w:rFonts w:ascii="Book Antiqua" w:hAnsi="Book Antiqua" w:cs="Arial"/>
                <w:b/>
                <w:bCs/>
                <w:color w:val="000000"/>
              </w:rPr>
              <w:t>3.7 Documentation</w:t>
            </w:r>
          </w:p>
          <w:p w14:paraId="668ABBA8" w14:textId="77777777" w:rsidR="00997F06" w:rsidRPr="00FE65DD" w:rsidRDefault="00997F06" w:rsidP="00D40CF6">
            <w:pPr>
              <w:spacing w:after="0" w:line="240" w:lineRule="auto"/>
              <w:jc w:val="both"/>
              <w:rPr>
                <w:rFonts w:ascii="Book Antiqua" w:hAnsi="Book Antiqua" w:cs="Arial"/>
              </w:rPr>
            </w:pPr>
          </w:p>
          <w:p w14:paraId="68D18783" w14:textId="5F657598" w:rsidR="00997F06" w:rsidRPr="00FE65DD" w:rsidRDefault="00997F06" w:rsidP="00D40CF6">
            <w:pPr>
              <w:spacing w:after="0" w:line="240" w:lineRule="auto"/>
              <w:jc w:val="both"/>
              <w:rPr>
                <w:rFonts w:ascii="Book Antiqua" w:hAnsi="Book Antiqua" w:cs="Arial"/>
                <w:b/>
                <w:bCs/>
                <w:color w:val="000000"/>
              </w:rPr>
            </w:pPr>
            <w:r w:rsidRPr="00FE65DD">
              <w:rPr>
                <w:rFonts w:ascii="Book Antiqua" w:hAnsi="Book Antiqua" w:cs="Arial"/>
              </w:rPr>
              <w:t>Where a document is revised for any reason, each revision shall be indicated by a number, date, and description in a revision block along with an indication of official approval by the Contractor’s project manager. Each revision of a document shall highlight all changes made since the previous revision.</w:t>
            </w:r>
          </w:p>
        </w:tc>
        <w:tc>
          <w:tcPr>
            <w:tcW w:w="4394" w:type="dxa"/>
            <w:shd w:val="clear" w:color="auto" w:fill="auto"/>
          </w:tcPr>
          <w:p w14:paraId="5C262E1E" w14:textId="77777777" w:rsidR="00997F06" w:rsidRPr="00BA22A1" w:rsidRDefault="00997F06" w:rsidP="00D40CF6">
            <w:pPr>
              <w:spacing w:after="0" w:line="240" w:lineRule="auto"/>
              <w:jc w:val="both"/>
              <w:rPr>
                <w:rFonts w:ascii="Book Antiqua" w:hAnsi="Book Antiqua" w:cs="Arial"/>
                <w:b/>
                <w:bCs/>
                <w:color w:val="000000"/>
              </w:rPr>
            </w:pPr>
            <w:r w:rsidRPr="00BA22A1">
              <w:rPr>
                <w:rFonts w:ascii="Book Antiqua" w:hAnsi="Book Antiqua" w:cs="Arial"/>
                <w:b/>
                <w:bCs/>
                <w:color w:val="000000"/>
              </w:rPr>
              <w:t>3.7 Documentation</w:t>
            </w:r>
          </w:p>
          <w:p w14:paraId="3FC41AA7" w14:textId="77777777" w:rsidR="00997F06" w:rsidRPr="00BA22A1" w:rsidRDefault="00997F06" w:rsidP="00D40CF6">
            <w:pPr>
              <w:pStyle w:val="Heading2"/>
              <w:contextualSpacing/>
              <w:jc w:val="both"/>
              <w:rPr>
                <w:rFonts w:ascii="Book Antiqua" w:hAnsi="Book Antiqua" w:cs="Arial"/>
                <w:b w:val="0"/>
                <w:bCs w:val="0"/>
                <w:szCs w:val="22"/>
              </w:rPr>
            </w:pPr>
          </w:p>
          <w:p w14:paraId="49488BE6" w14:textId="0C1065FD" w:rsidR="00997F06" w:rsidRPr="00BA22A1" w:rsidRDefault="00997F06" w:rsidP="00D40CF6">
            <w:pPr>
              <w:pStyle w:val="Heading2"/>
              <w:contextualSpacing/>
              <w:jc w:val="both"/>
              <w:rPr>
                <w:rFonts w:ascii="Book Antiqua" w:hAnsi="Book Antiqua" w:cs="Arial"/>
                <w:b w:val="0"/>
                <w:bCs w:val="0"/>
                <w:color w:val="000000"/>
                <w:szCs w:val="22"/>
              </w:rPr>
            </w:pPr>
            <w:r w:rsidRPr="00BA22A1">
              <w:rPr>
                <w:rFonts w:ascii="Book Antiqua" w:hAnsi="Book Antiqua" w:cs="Arial"/>
                <w:b w:val="0"/>
                <w:bCs w:val="0"/>
                <w:szCs w:val="22"/>
              </w:rPr>
              <w:t>No capping is defined for document approvals time and no. of revisions. We recommend that any document/drawing shall not exceed 3 revisions, and the document approval time shall be 15 days.</w:t>
            </w:r>
          </w:p>
        </w:tc>
        <w:tc>
          <w:tcPr>
            <w:tcW w:w="3549" w:type="dxa"/>
            <w:shd w:val="clear" w:color="auto" w:fill="auto"/>
          </w:tcPr>
          <w:p w14:paraId="7F2BD230" w14:textId="78AFE2F8" w:rsidR="00997F06" w:rsidRPr="00FE65DD" w:rsidDel="00515150" w:rsidRDefault="00997F06" w:rsidP="00D40CF6">
            <w:pPr>
              <w:spacing w:after="0" w:line="240" w:lineRule="auto"/>
              <w:contextualSpacing/>
              <w:jc w:val="both"/>
              <w:rPr>
                <w:rFonts w:ascii="Book Antiqua" w:hAnsi="Book Antiqua" w:cs="Arial"/>
              </w:rPr>
            </w:pPr>
            <w:r w:rsidRPr="00FE65DD">
              <w:rPr>
                <w:rFonts w:ascii="Book Antiqua" w:hAnsi="Book Antiqua" w:cs="Arial"/>
              </w:rPr>
              <w:t xml:space="preserve">Bidders </w:t>
            </w:r>
            <w:r w:rsidR="005349E3" w:rsidRPr="00FE65DD">
              <w:rPr>
                <w:rFonts w:ascii="Book Antiqua" w:hAnsi="Book Antiqua" w:cs="Arial"/>
              </w:rPr>
              <w:t>to</w:t>
            </w:r>
            <w:r w:rsidRPr="00FE65DD">
              <w:rPr>
                <w:rFonts w:ascii="Book Antiqua" w:hAnsi="Book Antiqua" w:cs="Arial"/>
              </w:rPr>
              <w:t xml:space="preserve"> comply TS.</w:t>
            </w:r>
          </w:p>
        </w:tc>
      </w:tr>
      <w:tr w:rsidR="00997F06" w:rsidRPr="00FE65DD" w14:paraId="19A915E6" w14:textId="77777777" w:rsidTr="00EA072C">
        <w:trPr>
          <w:trHeight w:val="408"/>
        </w:trPr>
        <w:tc>
          <w:tcPr>
            <w:tcW w:w="709" w:type="dxa"/>
            <w:shd w:val="clear" w:color="auto" w:fill="auto"/>
            <w:noWrap/>
          </w:tcPr>
          <w:p w14:paraId="25CBFCAB" w14:textId="77777777" w:rsidR="00997F06" w:rsidRPr="00FE65DD" w:rsidRDefault="00997F06"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37C42636" w14:textId="1F857784" w:rsidR="00997F06" w:rsidRPr="00FE65DD" w:rsidRDefault="00997F06" w:rsidP="00D40CF6">
            <w:pPr>
              <w:spacing w:after="0" w:line="240" w:lineRule="auto"/>
              <w:rPr>
                <w:rFonts w:ascii="Book Antiqua" w:hAnsi="Book Antiqua" w:cs="Arial"/>
              </w:rPr>
            </w:pPr>
            <w:r w:rsidRPr="00FE65DD">
              <w:rPr>
                <w:rFonts w:ascii="Book Antiqua" w:hAnsi="Book Antiqua" w:cs="Arial"/>
              </w:rPr>
              <w:t xml:space="preserve">Vol-II Part-B, clause .2. 2.10.1, Sec-2, </w:t>
            </w:r>
          </w:p>
          <w:p w14:paraId="1DA8F029" w14:textId="35A93788" w:rsidR="00997F06" w:rsidRPr="00FE65DD" w:rsidRDefault="00997F06" w:rsidP="00D40CF6">
            <w:pPr>
              <w:spacing w:after="0" w:line="240" w:lineRule="auto"/>
              <w:rPr>
                <w:rFonts w:ascii="Book Antiqua" w:hAnsi="Book Antiqua" w:cs="Arial"/>
                <w:color w:val="000000"/>
              </w:rPr>
            </w:pPr>
            <w:r w:rsidRPr="00FE65DD">
              <w:rPr>
                <w:rFonts w:ascii="Book Antiqua" w:hAnsi="Book Antiqua" w:cs="Arial"/>
                <w:color w:val="000000"/>
              </w:rPr>
              <w:t>Pg.</w:t>
            </w:r>
            <w:r w:rsidRPr="00FE65DD">
              <w:rPr>
                <w:rFonts w:ascii="Book Antiqua" w:hAnsi="Book Antiqua" w:cs="Arial"/>
              </w:rPr>
              <w:t>31 of 42</w:t>
            </w:r>
          </w:p>
        </w:tc>
        <w:tc>
          <w:tcPr>
            <w:tcW w:w="4962" w:type="dxa"/>
            <w:shd w:val="clear" w:color="auto" w:fill="auto"/>
          </w:tcPr>
          <w:p w14:paraId="2B8C33BD" w14:textId="77777777" w:rsidR="0010579A" w:rsidRPr="00FE65DD" w:rsidRDefault="00997F06" w:rsidP="00D40CF6">
            <w:pPr>
              <w:spacing w:line="240" w:lineRule="auto"/>
              <w:jc w:val="both"/>
              <w:rPr>
                <w:rFonts w:ascii="Book Antiqua" w:hAnsi="Book Antiqua" w:cs="Arial"/>
                <w:b/>
                <w:bCs/>
                <w:color w:val="000000"/>
              </w:rPr>
            </w:pPr>
            <w:r w:rsidRPr="00FE65DD">
              <w:rPr>
                <w:rFonts w:ascii="Book Antiqua" w:hAnsi="Book Antiqua" w:cs="Arial"/>
                <w:b/>
                <w:bCs/>
                <w:color w:val="000000"/>
              </w:rPr>
              <w:t>2.2.10.1. Configuration of the data historian at Main and Backup STAMC</w:t>
            </w:r>
          </w:p>
          <w:p w14:paraId="0362B1E1" w14:textId="5C61B5E7" w:rsidR="00997F06" w:rsidRPr="00FE65DD" w:rsidRDefault="00997F06" w:rsidP="00D40CF6">
            <w:pPr>
              <w:spacing w:line="240" w:lineRule="auto"/>
              <w:jc w:val="both"/>
              <w:rPr>
                <w:rFonts w:ascii="Book Antiqua" w:hAnsi="Book Antiqua" w:cs="Arial"/>
                <w:color w:val="000000"/>
              </w:rPr>
            </w:pPr>
            <w:r w:rsidRPr="00FE65DD">
              <w:rPr>
                <w:rFonts w:ascii="Book Antiqua" w:hAnsi="Book Antiqua" w:cs="Arial"/>
                <w:color w:val="000000"/>
              </w:rPr>
              <w:t>The users from substations shall be able to view and download historian reports from the Corporate Historian systems at Main STAMC.</w:t>
            </w:r>
          </w:p>
          <w:p w14:paraId="751205AC" w14:textId="2BCCDBF6" w:rsidR="00997F06" w:rsidRPr="00FE65DD" w:rsidRDefault="00997F06" w:rsidP="00D40CF6">
            <w:pPr>
              <w:spacing w:after="0" w:line="240" w:lineRule="auto"/>
              <w:jc w:val="both"/>
              <w:rPr>
                <w:rFonts w:ascii="Book Antiqua" w:hAnsi="Book Antiqua" w:cs="Arial"/>
                <w:b/>
                <w:bCs/>
                <w:color w:val="000000"/>
              </w:rPr>
            </w:pPr>
          </w:p>
        </w:tc>
        <w:tc>
          <w:tcPr>
            <w:tcW w:w="4394" w:type="dxa"/>
            <w:shd w:val="clear" w:color="auto" w:fill="auto"/>
          </w:tcPr>
          <w:p w14:paraId="3F2EE9CE" w14:textId="77777777" w:rsidR="0010579A" w:rsidRPr="00BA22A1" w:rsidRDefault="00997F06" w:rsidP="00D40CF6">
            <w:pPr>
              <w:spacing w:line="240" w:lineRule="auto"/>
              <w:jc w:val="both"/>
              <w:rPr>
                <w:rFonts w:ascii="Book Antiqua" w:hAnsi="Book Antiqua" w:cs="Arial"/>
                <w:b/>
                <w:bCs/>
                <w:color w:val="000000"/>
              </w:rPr>
            </w:pPr>
            <w:r w:rsidRPr="00BA22A1">
              <w:rPr>
                <w:rFonts w:ascii="Book Antiqua" w:hAnsi="Book Antiqua" w:cs="Arial"/>
                <w:b/>
                <w:bCs/>
                <w:color w:val="000000"/>
              </w:rPr>
              <w:t>2.2.10.1. Configuration of the data historian at Main and Backup STAMC</w:t>
            </w:r>
          </w:p>
          <w:p w14:paraId="4F707AD7" w14:textId="05CC555D" w:rsidR="00997F06" w:rsidRPr="00BA22A1" w:rsidRDefault="00997F06" w:rsidP="00D40CF6">
            <w:pPr>
              <w:spacing w:after="0" w:line="240" w:lineRule="auto"/>
              <w:jc w:val="both"/>
              <w:rPr>
                <w:rFonts w:ascii="Book Antiqua" w:hAnsi="Book Antiqua" w:cs="Arial"/>
                <w:b/>
                <w:bCs/>
                <w:color w:val="000000"/>
              </w:rPr>
            </w:pPr>
            <w:r w:rsidRPr="00BA22A1">
              <w:rPr>
                <w:rFonts w:ascii="Book Antiqua" w:hAnsi="Book Antiqua" w:cs="Arial"/>
                <w:color w:val="000000"/>
              </w:rPr>
              <w:t>As per the BOQ &amp; TS, we understand users from substations shall be able to view &amp; download historian reports from the Corporate Data Historian. What will happen in case of failure/disconnection of Corporate Data Historian in Main STAMC?</w:t>
            </w:r>
          </w:p>
        </w:tc>
        <w:tc>
          <w:tcPr>
            <w:tcW w:w="3549" w:type="dxa"/>
            <w:shd w:val="clear" w:color="auto" w:fill="auto"/>
          </w:tcPr>
          <w:p w14:paraId="5D915459" w14:textId="77777777" w:rsidR="00997F06" w:rsidRPr="00FE65DD" w:rsidRDefault="00E24D48" w:rsidP="00D40CF6">
            <w:pPr>
              <w:spacing w:after="0" w:line="240" w:lineRule="auto"/>
              <w:contextualSpacing/>
              <w:jc w:val="both"/>
              <w:rPr>
                <w:rFonts w:ascii="Book Antiqua" w:hAnsi="Book Antiqua" w:cs="Arial"/>
              </w:rPr>
            </w:pPr>
            <w:r w:rsidRPr="00FE65DD">
              <w:rPr>
                <w:rFonts w:ascii="Book Antiqua" w:hAnsi="Book Antiqua" w:cs="Arial"/>
              </w:rPr>
              <w:t xml:space="preserve">Refer Vol-II, Clause 1.5.1 of Section-1, Part-B for methodology for accessing reports from remote substation users. </w:t>
            </w:r>
          </w:p>
          <w:p w14:paraId="29255E8D" w14:textId="507E2AED" w:rsidR="00A6722B" w:rsidRPr="00FE65DD" w:rsidRDefault="00A6722B" w:rsidP="00D40CF6">
            <w:pPr>
              <w:spacing w:after="0" w:line="240" w:lineRule="auto"/>
              <w:contextualSpacing/>
              <w:jc w:val="both"/>
              <w:rPr>
                <w:rFonts w:ascii="Book Antiqua" w:hAnsi="Book Antiqua" w:cs="Arial"/>
              </w:rPr>
            </w:pPr>
          </w:p>
        </w:tc>
      </w:tr>
      <w:tr w:rsidR="0010579A" w:rsidRPr="00FE65DD" w14:paraId="48E6390A" w14:textId="77777777" w:rsidTr="00EA072C">
        <w:trPr>
          <w:trHeight w:val="1830"/>
        </w:trPr>
        <w:tc>
          <w:tcPr>
            <w:tcW w:w="709" w:type="dxa"/>
            <w:shd w:val="clear" w:color="auto" w:fill="auto"/>
            <w:noWrap/>
          </w:tcPr>
          <w:p w14:paraId="62706BDE" w14:textId="77777777" w:rsidR="0010579A" w:rsidRPr="00FE65DD" w:rsidRDefault="0010579A"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9650A11" w14:textId="77777777" w:rsidR="0010579A" w:rsidRPr="00FE65DD" w:rsidRDefault="0010579A" w:rsidP="00D40CF6">
            <w:pPr>
              <w:spacing w:after="0" w:line="240" w:lineRule="auto"/>
              <w:rPr>
                <w:rFonts w:ascii="Book Antiqua" w:hAnsi="Book Antiqua" w:cs="Arial"/>
              </w:rPr>
            </w:pPr>
            <w:r w:rsidRPr="00FE65DD">
              <w:rPr>
                <w:rFonts w:ascii="Book Antiqua" w:hAnsi="Book Antiqua" w:cs="Arial"/>
              </w:rPr>
              <w:t>Vol-II Part-B, clause 5.2.3, Sec-5,</w:t>
            </w:r>
          </w:p>
          <w:p w14:paraId="0DE70E0D" w14:textId="7F7367E0" w:rsidR="0010579A" w:rsidRPr="00FE65DD" w:rsidRDefault="0010579A" w:rsidP="00D40CF6">
            <w:pPr>
              <w:spacing w:after="0" w:line="240" w:lineRule="auto"/>
              <w:rPr>
                <w:rFonts w:ascii="Book Antiqua" w:hAnsi="Book Antiqua" w:cs="Arial"/>
              </w:rPr>
            </w:pPr>
            <w:r w:rsidRPr="00FE65DD">
              <w:rPr>
                <w:rFonts w:ascii="Book Antiqua" w:hAnsi="Book Antiqua" w:cs="Arial"/>
                <w:color w:val="000000"/>
              </w:rPr>
              <w:t>Pg.</w:t>
            </w:r>
            <w:r w:rsidRPr="00FE65DD">
              <w:rPr>
                <w:rFonts w:ascii="Book Antiqua" w:hAnsi="Book Antiqua" w:cs="Arial"/>
              </w:rPr>
              <w:t>10 of 25</w:t>
            </w:r>
          </w:p>
        </w:tc>
        <w:tc>
          <w:tcPr>
            <w:tcW w:w="4962" w:type="dxa"/>
            <w:shd w:val="clear" w:color="auto" w:fill="auto"/>
          </w:tcPr>
          <w:p w14:paraId="799E294E" w14:textId="77777777" w:rsidR="0010579A" w:rsidRPr="00FE65DD" w:rsidRDefault="0010579A" w:rsidP="00D40CF6">
            <w:pPr>
              <w:spacing w:line="240" w:lineRule="auto"/>
              <w:jc w:val="both"/>
              <w:rPr>
                <w:rFonts w:ascii="Book Antiqua" w:hAnsi="Book Antiqua" w:cs="Arial"/>
                <w:color w:val="000000"/>
              </w:rPr>
            </w:pPr>
            <w:r w:rsidRPr="00FE65DD">
              <w:rPr>
                <w:rFonts w:ascii="Book Antiqua" w:hAnsi="Book Antiqua" w:cs="Arial"/>
                <w:b/>
                <w:bCs/>
                <w:color w:val="000000"/>
              </w:rPr>
              <w:t>Anti-APT (Advanced Persistent Threat):</w:t>
            </w:r>
            <w:r w:rsidRPr="00FE65DD">
              <w:rPr>
                <w:rFonts w:ascii="Book Antiqua" w:hAnsi="Book Antiqua" w:cs="Arial"/>
                <w:color w:val="000000"/>
              </w:rPr>
              <w:br/>
            </w:r>
          </w:p>
          <w:p w14:paraId="7412B980" w14:textId="72C1605A" w:rsidR="0010579A" w:rsidRPr="00FE65DD" w:rsidRDefault="0010579A" w:rsidP="00D40CF6">
            <w:pPr>
              <w:spacing w:line="240" w:lineRule="auto"/>
              <w:jc w:val="both"/>
              <w:rPr>
                <w:rFonts w:ascii="Book Antiqua" w:hAnsi="Book Antiqua" w:cs="Arial"/>
                <w:b/>
                <w:bCs/>
                <w:color w:val="000000"/>
              </w:rPr>
            </w:pPr>
            <w:r w:rsidRPr="00FE65DD">
              <w:rPr>
                <w:rFonts w:ascii="Book Antiqua" w:hAnsi="Book Antiqua" w:cs="Arial"/>
                <w:color w:val="000000"/>
              </w:rPr>
              <w:t xml:space="preserve">Additional 1no. Hardware Based purpose-built appliance) shall be provided along with 1 pair of Firewall of same OEM at Main STAMC &amp; Back up STAMC for Anti-APT. Anti-APT shall be connected with External Firewalls </w:t>
            </w:r>
            <w:proofErr w:type="gramStart"/>
            <w:r w:rsidRPr="00FE65DD">
              <w:rPr>
                <w:rFonts w:ascii="Book Antiqua" w:hAnsi="Book Antiqua" w:cs="Arial"/>
                <w:color w:val="000000"/>
              </w:rPr>
              <w:t>i.e.</w:t>
            </w:r>
            <w:proofErr w:type="gramEnd"/>
            <w:r w:rsidRPr="00FE65DD">
              <w:rPr>
                <w:rFonts w:ascii="Book Antiqua" w:hAnsi="Book Antiqua" w:cs="Arial"/>
                <w:color w:val="000000"/>
              </w:rPr>
              <w:t xml:space="preserve"> Type-I &amp; Type-III. The RTAMCs firewalls shall be integrated with Main STAMC &amp; Back up STAMC’s Anti-APT (Sandboxing) to perform Anti-APT, Sandboxing, Threat extraction, Mail Inspection etc.</w:t>
            </w:r>
          </w:p>
        </w:tc>
        <w:tc>
          <w:tcPr>
            <w:tcW w:w="4394" w:type="dxa"/>
            <w:shd w:val="clear" w:color="auto" w:fill="auto"/>
          </w:tcPr>
          <w:p w14:paraId="5F0DECE9" w14:textId="77777777" w:rsidR="0010579A" w:rsidRPr="00BA22A1" w:rsidRDefault="0010579A" w:rsidP="00D40CF6">
            <w:pPr>
              <w:spacing w:line="240" w:lineRule="auto"/>
              <w:jc w:val="both"/>
              <w:rPr>
                <w:rFonts w:ascii="Book Antiqua" w:hAnsi="Book Antiqua" w:cs="Arial"/>
                <w:b/>
                <w:bCs/>
                <w:color w:val="000000"/>
              </w:rPr>
            </w:pPr>
            <w:r w:rsidRPr="00BA22A1">
              <w:rPr>
                <w:rFonts w:ascii="Book Antiqua" w:hAnsi="Book Antiqua" w:cs="Arial"/>
                <w:b/>
                <w:bCs/>
                <w:color w:val="000000"/>
              </w:rPr>
              <w:t>Anti-APT (Advanced Persistent Threat):</w:t>
            </w:r>
          </w:p>
          <w:p w14:paraId="13DDB721" w14:textId="5C25CB14" w:rsidR="0010579A" w:rsidRPr="00BA22A1" w:rsidRDefault="0010579A" w:rsidP="00D40CF6">
            <w:pPr>
              <w:spacing w:line="240" w:lineRule="auto"/>
              <w:jc w:val="both"/>
              <w:rPr>
                <w:rFonts w:ascii="Book Antiqua" w:hAnsi="Book Antiqua" w:cs="Arial"/>
                <w:color w:val="000000"/>
              </w:rPr>
            </w:pPr>
            <w:r w:rsidRPr="00BA22A1">
              <w:rPr>
                <w:rFonts w:ascii="Book Antiqua" w:hAnsi="Book Antiqua" w:cs="Arial"/>
                <w:color w:val="000000"/>
              </w:rPr>
              <w:t>We understand the hardware appliance asked in the respective clause is for Anti-APT Sandbox appliance. Kindly confirm.</w:t>
            </w:r>
          </w:p>
          <w:p w14:paraId="0D6346DC" w14:textId="77777777" w:rsidR="0010579A" w:rsidRPr="00BA22A1" w:rsidRDefault="0010579A" w:rsidP="00D40CF6">
            <w:pPr>
              <w:spacing w:after="0" w:line="240" w:lineRule="auto"/>
              <w:jc w:val="both"/>
              <w:rPr>
                <w:rFonts w:ascii="Book Antiqua" w:hAnsi="Book Antiqua" w:cs="Arial"/>
                <w:b/>
                <w:bCs/>
                <w:color w:val="000000"/>
              </w:rPr>
            </w:pPr>
          </w:p>
        </w:tc>
        <w:tc>
          <w:tcPr>
            <w:tcW w:w="3549" w:type="dxa"/>
            <w:shd w:val="clear" w:color="auto" w:fill="auto"/>
          </w:tcPr>
          <w:p w14:paraId="34A21401" w14:textId="40197B45" w:rsidR="0010579A" w:rsidRPr="00FE65DD" w:rsidRDefault="00345E1F"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0062F2" w:rsidRPr="00FE65DD" w14:paraId="0FEF071D" w14:textId="77777777" w:rsidTr="000062F2">
        <w:trPr>
          <w:trHeight w:val="1331"/>
        </w:trPr>
        <w:tc>
          <w:tcPr>
            <w:tcW w:w="709" w:type="dxa"/>
            <w:shd w:val="clear" w:color="auto" w:fill="auto"/>
            <w:noWrap/>
          </w:tcPr>
          <w:p w14:paraId="1F4FADC0" w14:textId="77777777" w:rsidR="000062F2" w:rsidRPr="00FE65DD" w:rsidRDefault="000062F2"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6F62C68A" w14:textId="77777777" w:rsidR="000062F2" w:rsidRPr="00FE65DD" w:rsidRDefault="000062F2" w:rsidP="00D40CF6">
            <w:pPr>
              <w:spacing w:after="0" w:line="240" w:lineRule="auto"/>
              <w:rPr>
                <w:rFonts w:ascii="Book Antiqua" w:hAnsi="Book Antiqua" w:cs="Arial"/>
              </w:rPr>
            </w:pPr>
            <w:r w:rsidRPr="00FE65DD">
              <w:rPr>
                <w:rFonts w:ascii="Book Antiqua" w:hAnsi="Book Antiqua" w:cs="Arial"/>
              </w:rPr>
              <w:t xml:space="preserve">Vol-II Part-B, clause 5.9, </w:t>
            </w:r>
          </w:p>
          <w:p w14:paraId="11804052" w14:textId="338AD038" w:rsidR="000062F2" w:rsidRPr="00FE65DD" w:rsidRDefault="000062F2" w:rsidP="00D40CF6">
            <w:pPr>
              <w:spacing w:after="0" w:line="240" w:lineRule="auto"/>
              <w:rPr>
                <w:rFonts w:ascii="Book Antiqua" w:hAnsi="Book Antiqua" w:cs="Arial"/>
              </w:rPr>
            </w:pPr>
            <w:r w:rsidRPr="00FE65DD">
              <w:rPr>
                <w:rFonts w:ascii="Book Antiqua" w:hAnsi="Book Antiqua" w:cs="Arial"/>
              </w:rPr>
              <w:t>Sec-5,</w:t>
            </w:r>
          </w:p>
          <w:p w14:paraId="4EC9530D" w14:textId="0CA3F1EF" w:rsidR="000062F2" w:rsidRPr="00FE65DD" w:rsidRDefault="000062F2" w:rsidP="00D40CF6">
            <w:pPr>
              <w:spacing w:after="0" w:line="240" w:lineRule="auto"/>
              <w:jc w:val="both"/>
              <w:rPr>
                <w:rFonts w:ascii="Book Antiqua" w:hAnsi="Book Antiqua" w:cs="Arial"/>
                <w:color w:val="000000"/>
              </w:rPr>
            </w:pPr>
            <w:r w:rsidRPr="00FE65DD">
              <w:rPr>
                <w:rFonts w:ascii="Book Antiqua" w:hAnsi="Book Antiqua" w:cs="Arial"/>
                <w:color w:val="000000"/>
              </w:rPr>
              <w:t>Pg.</w:t>
            </w:r>
            <w:r w:rsidRPr="00FE65DD">
              <w:rPr>
                <w:rFonts w:ascii="Book Antiqua" w:hAnsi="Book Antiqua" w:cs="Arial"/>
              </w:rPr>
              <w:t>15 of 25</w:t>
            </w:r>
          </w:p>
        </w:tc>
        <w:tc>
          <w:tcPr>
            <w:tcW w:w="4962" w:type="dxa"/>
            <w:shd w:val="clear" w:color="auto" w:fill="auto"/>
          </w:tcPr>
          <w:p w14:paraId="1C83EB52" w14:textId="117B0AB5" w:rsidR="000062F2" w:rsidRPr="00FE65DD" w:rsidRDefault="000062F2" w:rsidP="00D40CF6">
            <w:pPr>
              <w:spacing w:after="0" w:line="240" w:lineRule="auto"/>
              <w:jc w:val="both"/>
              <w:rPr>
                <w:rFonts w:ascii="Book Antiqua" w:hAnsi="Book Antiqua" w:cs="Arial"/>
                <w:b/>
                <w:bCs/>
                <w:color w:val="000000"/>
              </w:rPr>
            </w:pPr>
            <w:r w:rsidRPr="00FE65DD">
              <w:rPr>
                <w:rFonts w:ascii="Book Antiqua" w:hAnsi="Book Antiqua" w:cs="Arial"/>
                <w:color w:val="000000"/>
              </w:rPr>
              <w:t>Type Test Reports shall be provided for VPS and accessories during engineering approvals. The Type Tests should have been carried out at nationally/internationally accredited labs.</w:t>
            </w:r>
          </w:p>
        </w:tc>
        <w:tc>
          <w:tcPr>
            <w:tcW w:w="4394" w:type="dxa"/>
            <w:shd w:val="clear" w:color="auto" w:fill="auto"/>
          </w:tcPr>
          <w:p w14:paraId="0BE77B37" w14:textId="49397970" w:rsidR="000062F2" w:rsidRPr="00BA22A1" w:rsidRDefault="000062F2" w:rsidP="00D40CF6">
            <w:pPr>
              <w:spacing w:after="0" w:line="240" w:lineRule="auto"/>
              <w:jc w:val="both"/>
              <w:rPr>
                <w:rFonts w:ascii="Book Antiqua" w:hAnsi="Book Antiqua" w:cs="Arial"/>
                <w:b/>
                <w:bCs/>
                <w:color w:val="000000"/>
              </w:rPr>
            </w:pPr>
            <w:r w:rsidRPr="00BA22A1">
              <w:rPr>
                <w:rFonts w:ascii="Book Antiqua" w:hAnsi="Book Antiqua" w:cs="Arial"/>
                <w:color w:val="000000"/>
              </w:rPr>
              <w:t>Request POWERGIRD to amend this clause and allow relevant BIS certificates to be submitted in place of Type Test reports.</w:t>
            </w:r>
          </w:p>
        </w:tc>
        <w:tc>
          <w:tcPr>
            <w:tcW w:w="3549" w:type="dxa"/>
            <w:shd w:val="clear" w:color="auto" w:fill="auto"/>
          </w:tcPr>
          <w:p w14:paraId="4A6E98F7" w14:textId="5FBC5D92" w:rsidR="000062F2" w:rsidRPr="00FE65DD" w:rsidRDefault="000062F2" w:rsidP="00D40CF6">
            <w:pPr>
              <w:spacing w:after="0" w:line="240" w:lineRule="auto"/>
              <w:contextualSpacing/>
              <w:jc w:val="both"/>
              <w:rPr>
                <w:rFonts w:ascii="Book Antiqua" w:hAnsi="Book Antiqua" w:cs="Arial"/>
              </w:rPr>
            </w:pPr>
            <w:r w:rsidRPr="00FE65DD">
              <w:rPr>
                <w:rFonts w:ascii="Book Antiqua" w:hAnsi="Book Antiqua" w:cs="Arial"/>
              </w:rPr>
              <w:t>Refer Amendment-1</w:t>
            </w:r>
          </w:p>
        </w:tc>
      </w:tr>
      <w:tr w:rsidR="006B78CE" w:rsidRPr="00FE65DD" w14:paraId="1B27F981" w14:textId="77777777" w:rsidTr="00EA072C">
        <w:trPr>
          <w:trHeight w:val="1830"/>
        </w:trPr>
        <w:tc>
          <w:tcPr>
            <w:tcW w:w="709" w:type="dxa"/>
            <w:shd w:val="clear" w:color="auto" w:fill="auto"/>
            <w:noWrap/>
          </w:tcPr>
          <w:p w14:paraId="1DAA1A63" w14:textId="77777777" w:rsidR="006B78CE" w:rsidRPr="00FE65DD" w:rsidRDefault="006B78C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2A511759" w14:textId="77777777" w:rsidR="00EB5EFE" w:rsidRPr="00FE65DD" w:rsidRDefault="006B78CE" w:rsidP="00D40CF6">
            <w:pPr>
              <w:spacing w:after="0" w:line="240" w:lineRule="auto"/>
              <w:jc w:val="both"/>
              <w:rPr>
                <w:rFonts w:ascii="Book Antiqua" w:hAnsi="Book Antiqua" w:cs="Arial"/>
                <w:color w:val="000000"/>
              </w:rPr>
            </w:pPr>
            <w:r w:rsidRPr="00FE65DD">
              <w:rPr>
                <w:rFonts w:ascii="Book Antiqua" w:hAnsi="Book Antiqua" w:cs="Arial"/>
                <w:color w:val="000000"/>
              </w:rPr>
              <w:t>Vol-II Part-B,</w:t>
            </w:r>
          </w:p>
          <w:p w14:paraId="76460681" w14:textId="03F9888D" w:rsidR="006B78CE" w:rsidRPr="00FE65DD" w:rsidRDefault="006B78CE" w:rsidP="00D40CF6">
            <w:pPr>
              <w:spacing w:after="0" w:line="240" w:lineRule="auto"/>
              <w:jc w:val="both"/>
              <w:rPr>
                <w:rFonts w:ascii="Book Antiqua" w:hAnsi="Book Antiqua" w:cs="Arial"/>
                <w:color w:val="000000"/>
              </w:rPr>
            </w:pPr>
            <w:r w:rsidRPr="00FE65DD">
              <w:rPr>
                <w:rFonts w:ascii="Book Antiqua" w:hAnsi="Book Antiqua" w:cs="Arial"/>
                <w:color w:val="000000"/>
              </w:rPr>
              <w:t>Clause 6.0,</w:t>
            </w:r>
          </w:p>
          <w:p w14:paraId="7B7B5A6D" w14:textId="77777777" w:rsidR="006B78CE" w:rsidRPr="00FE65DD" w:rsidRDefault="006B78C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Sec-6, </w:t>
            </w:r>
          </w:p>
          <w:p w14:paraId="777489A8" w14:textId="2E2C7B1A" w:rsidR="006B78CE" w:rsidRPr="00FE65DD" w:rsidRDefault="006B78CE" w:rsidP="00D40CF6">
            <w:pPr>
              <w:spacing w:after="0" w:line="240" w:lineRule="auto"/>
              <w:jc w:val="both"/>
              <w:rPr>
                <w:rFonts w:ascii="Book Antiqua" w:hAnsi="Book Antiqua" w:cs="Arial"/>
                <w:color w:val="000000"/>
              </w:rPr>
            </w:pPr>
            <w:r w:rsidRPr="00FE65DD">
              <w:rPr>
                <w:rFonts w:ascii="Book Antiqua" w:hAnsi="Book Antiqua" w:cs="Arial"/>
                <w:color w:val="000000"/>
              </w:rPr>
              <w:t>Pg.3 of 12</w:t>
            </w:r>
          </w:p>
          <w:p w14:paraId="21C30C00" w14:textId="77777777" w:rsidR="006B78CE" w:rsidRPr="00FE65DD" w:rsidRDefault="006B78CE" w:rsidP="00D40CF6">
            <w:pPr>
              <w:spacing w:after="0" w:line="240" w:lineRule="auto"/>
              <w:jc w:val="both"/>
              <w:rPr>
                <w:rFonts w:ascii="Book Antiqua" w:hAnsi="Book Antiqua" w:cs="Arial"/>
                <w:color w:val="000000"/>
              </w:rPr>
            </w:pPr>
          </w:p>
        </w:tc>
        <w:tc>
          <w:tcPr>
            <w:tcW w:w="4962" w:type="dxa"/>
            <w:shd w:val="clear" w:color="auto" w:fill="auto"/>
          </w:tcPr>
          <w:p w14:paraId="4CD1E98B" w14:textId="77777777" w:rsidR="006B78CE" w:rsidRPr="00FE65DD" w:rsidRDefault="006B78CE" w:rsidP="00D40CF6">
            <w:pPr>
              <w:spacing w:after="0" w:line="240" w:lineRule="auto"/>
              <w:contextualSpacing/>
              <w:jc w:val="both"/>
              <w:rPr>
                <w:rFonts w:ascii="Book Antiqua" w:hAnsi="Book Antiqua" w:cs="Arial"/>
                <w:b/>
                <w:bCs/>
                <w:color w:val="000000"/>
              </w:rPr>
            </w:pPr>
            <w:r w:rsidRPr="00FE65DD">
              <w:rPr>
                <w:rFonts w:ascii="Book Antiqua" w:hAnsi="Book Antiqua" w:cs="Arial"/>
                <w:b/>
                <w:bCs/>
                <w:color w:val="000000"/>
              </w:rPr>
              <w:t>6.0 Redundancy</w:t>
            </w:r>
          </w:p>
          <w:p w14:paraId="2BF9488C" w14:textId="77777777" w:rsidR="006B78CE" w:rsidRPr="00FE65DD" w:rsidRDefault="006B78CE" w:rsidP="00D40CF6">
            <w:pPr>
              <w:spacing w:after="0" w:line="240" w:lineRule="auto"/>
              <w:contextualSpacing/>
              <w:jc w:val="both"/>
              <w:rPr>
                <w:rFonts w:ascii="Book Antiqua" w:hAnsi="Book Antiqua" w:cs="Arial"/>
                <w:b/>
                <w:bCs/>
                <w:color w:val="000000"/>
              </w:rPr>
            </w:pPr>
          </w:p>
          <w:p w14:paraId="52B03324" w14:textId="1560EE8A" w:rsidR="006B78CE" w:rsidRPr="00FE65DD" w:rsidRDefault="006B78CE" w:rsidP="00D40CF6">
            <w:pPr>
              <w:spacing w:after="0" w:line="240" w:lineRule="auto"/>
              <w:jc w:val="both"/>
              <w:rPr>
                <w:rFonts w:ascii="Book Antiqua" w:hAnsi="Book Antiqua" w:cs="Arial"/>
                <w:b/>
                <w:bCs/>
                <w:color w:val="000000"/>
              </w:rPr>
            </w:pPr>
            <w:r w:rsidRPr="00FE65DD">
              <w:rPr>
                <w:rFonts w:ascii="Book Antiqua" w:hAnsi="Book Antiqua" w:cs="Arial"/>
                <w:color w:val="000000"/>
              </w:rPr>
              <w:t>Web cum Replica Data Server system shall be configured as redundant</w:t>
            </w:r>
          </w:p>
        </w:tc>
        <w:tc>
          <w:tcPr>
            <w:tcW w:w="4394" w:type="dxa"/>
            <w:shd w:val="clear" w:color="auto" w:fill="auto"/>
          </w:tcPr>
          <w:p w14:paraId="42ABE924" w14:textId="77777777" w:rsidR="006B78CE" w:rsidRPr="00BA22A1" w:rsidRDefault="006B78CE" w:rsidP="00D40CF6">
            <w:pPr>
              <w:spacing w:after="0" w:line="240" w:lineRule="auto"/>
              <w:contextualSpacing/>
              <w:jc w:val="both"/>
              <w:rPr>
                <w:rFonts w:ascii="Book Antiqua" w:hAnsi="Book Antiqua" w:cs="Arial"/>
                <w:b/>
                <w:bCs/>
                <w:color w:val="000000"/>
              </w:rPr>
            </w:pPr>
            <w:r w:rsidRPr="00BA22A1">
              <w:rPr>
                <w:rFonts w:ascii="Book Antiqua" w:hAnsi="Book Antiqua" w:cs="Arial"/>
                <w:b/>
                <w:bCs/>
                <w:color w:val="000000"/>
              </w:rPr>
              <w:t>6.0 Redundancy</w:t>
            </w:r>
          </w:p>
          <w:p w14:paraId="581BEF15" w14:textId="77777777" w:rsidR="006B78CE" w:rsidRPr="00BA22A1" w:rsidRDefault="006B78CE" w:rsidP="00D40CF6">
            <w:pPr>
              <w:spacing w:after="0" w:line="240" w:lineRule="auto"/>
              <w:contextualSpacing/>
              <w:jc w:val="both"/>
              <w:rPr>
                <w:rFonts w:ascii="Book Antiqua" w:hAnsi="Book Antiqua" w:cs="Arial"/>
                <w:color w:val="000000"/>
              </w:rPr>
            </w:pPr>
          </w:p>
          <w:p w14:paraId="4CA6CF6F" w14:textId="70E03066" w:rsidR="006B78CE" w:rsidRPr="00BA22A1" w:rsidRDefault="006B78CE" w:rsidP="00D40CF6">
            <w:pPr>
              <w:spacing w:after="0" w:line="240" w:lineRule="auto"/>
              <w:contextualSpacing/>
              <w:jc w:val="both"/>
              <w:rPr>
                <w:rFonts w:ascii="Book Antiqua" w:hAnsi="Book Antiqua" w:cs="Arial"/>
                <w:b/>
                <w:bCs/>
                <w:color w:val="000000"/>
              </w:rPr>
            </w:pPr>
            <w:r w:rsidRPr="00BA22A1">
              <w:rPr>
                <w:rFonts w:ascii="Book Antiqua" w:hAnsi="Book Antiqua" w:cs="Arial"/>
                <w:color w:val="000000"/>
              </w:rPr>
              <w:t>As per the specification web cum replica data server shall be redundant but only 1 Replica server is mentioned in BOQ. Bidder request to amend the BOQ by adding 1 more replica server.</w:t>
            </w:r>
          </w:p>
        </w:tc>
        <w:tc>
          <w:tcPr>
            <w:tcW w:w="3549" w:type="dxa"/>
            <w:shd w:val="clear" w:color="auto" w:fill="auto"/>
          </w:tcPr>
          <w:p w14:paraId="3670A99F" w14:textId="69919F50" w:rsidR="006B78CE" w:rsidRPr="00FE65DD" w:rsidRDefault="006B78CE" w:rsidP="00D40CF6">
            <w:pPr>
              <w:spacing w:after="0" w:line="240" w:lineRule="auto"/>
              <w:contextualSpacing/>
              <w:jc w:val="both"/>
              <w:rPr>
                <w:rFonts w:ascii="Book Antiqua" w:hAnsi="Book Antiqua" w:cs="Arial"/>
              </w:rPr>
            </w:pPr>
            <w:r w:rsidRPr="00FE65DD">
              <w:rPr>
                <w:rFonts w:ascii="Book Antiqua" w:hAnsi="Book Antiqua" w:cs="Arial"/>
              </w:rPr>
              <w:t xml:space="preserve">Refer Vol-II, </w:t>
            </w:r>
            <w:r w:rsidR="00196929" w:rsidRPr="00FE65DD">
              <w:rPr>
                <w:rFonts w:ascii="Book Antiqua" w:hAnsi="Book Antiqua" w:cs="Arial"/>
              </w:rPr>
              <w:t xml:space="preserve">Para-1 at </w:t>
            </w:r>
            <w:r w:rsidRPr="00FE65DD">
              <w:rPr>
                <w:rFonts w:ascii="Book Antiqua" w:hAnsi="Book Antiqua" w:cs="Arial"/>
              </w:rPr>
              <w:t xml:space="preserve">Clause 1.5.1 of Section-1 &amp; Clause 2.1.1 of Section-2 of Part-B. </w:t>
            </w:r>
            <w:r w:rsidRPr="00FE65DD">
              <w:rPr>
                <w:rFonts w:ascii="Book Antiqua" w:hAnsi="Book Antiqua"/>
              </w:rPr>
              <w:t xml:space="preserve"> </w:t>
            </w:r>
          </w:p>
        </w:tc>
      </w:tr>
      <w:tr w:rsidR="00EB5EFE" w:rsidRPr="00FE65DD" w14:paraId="0A24F075" w14:textId="77777777" w:rsidTr="00EA072C">
        <w:trPr>
          <w:trHeight w:val="1400"/>
        </w:trPr>
        <w:tc>
          <w:tcPr>
            <w:tcW w:w="709" w:type="dxa"/>
            <w:shd w:val="clear" w:color="auto" w:fill="auto"/>
            <w:noWrap/>
          </w:tcPr>
          <w:p w14:paraId="7457B1D3"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4EB5D43F"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Vol-II Part-B,</w:t>
            </w:r>
          </w:p>
          <w:p w14:paraId="2B82F704" w14:textId="4B476A10"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Appendix-G,</w:t>
            </w:r>
          </w:p>
          <w:p w14:paraId="634DEEDA" w14:textId="79902FB4"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Pg.1 of 25</w:t>
            </w:r>
          </w:p>
        </w:tc>
        <w:tc>
          <w:tcPr>
            <w:tcW w:w="4962" w:type="dxa"/>
            <w:shd w:val="clear" w:color="auto" w:fill="auto"/>
          </w:tcPr>
          <w:p w14:paraId="2D9988DA" w14:textId="77777777" w:rsidR="00EB5EFE" w:rsidRPr="00FE65DD" w:rsidRDefault="00EB5EFE" w:rsidP="00D40CF6">
            <w:pPr>
              <w:spacing w:after="0" w:line="240" w:lineRule="auto"/>
              <w:jc w:val="both"/>
              <w:rPr>
                <w:rFonts w:ascii="Book Antiqua" w:hAnsi="Book Antiqua" w:cs="Arial"/>
                <w:b/>
                <w:bCs/>
              </w:rPr>
            </w:pPr>
          </w:p>
          <w:p w14:paraId="3FD0FD22" w14:textId="7623DB46"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rPr>
              <w:t>General Query</w:t>
            </w:r>
          </w:p>
        </w:tc>
        <w:tc>
          <w:tcPr>
            <w:tcW w:w="4394" w:type="dxa"/>
            <w:shd w:val="clear" w:color="auto" w:fill="auto"/>
          </w:tcPr>
          <w:p w14:paraId="071D1E36" w14:textId="77777777"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 xml:space="preserve">We understand that Backup STAMC shall have the same capabilities </w:t>
            </w:r>
            <w:proofErr w:type="gramStart"/>
            <w:r w:rsidRPr="00BA22A1">
              <w:rPr>
                <w:rFonts w:ascii="Book Antiqua" w:hAnsi="Book Antiqua" w:cs="Arial"/>
                <w:color w:val="000000"/>
              </w:rPr>
              <w:t>like</w:t>
            </w:r>
            <w:proofErr w:type="gramEnd"/>
            <w:r w:rsidRPr="00BA22A1">
              <w:rPr>
                <w:rFonts w:ascii="Book Antiqua" w:hAnsi="Book Antiqua" w:cs="Arial"/>
                <w:color w:val="000000"/>
              </w:rPr>
              <w:t xml:space="preserve"> Main STAMC &amp; shall be equipped with dedicated servers. But as per the Hardware </w:t>
            </w:r>
            <w:proofErr w:type="gramStart"/>
            <w:r w:rsidRPr="00BA22A1">
              <w:rPr>
                <w:rFonts w:ascii="Book Antiqua" w:hAnsi="Book Antiqua" w:cs="Arial"/>
                <w:color w:val="000000"/>
              </w:rPr>
              <w:t>BOQ ,only</w:t>
            </w:r>
            <w:proofErr w:type="gramEnd"/>
            <w:r w:rsidRPr="00BA22A1">
              <w:rPr>
                <w:rFonts w:ascii="Book Antiqua" w:hAnsi="Book Antiqua" w:cs="Arial"/>
                <w:color w:val="000000"/>
              </w:rPr>
              <w:t xml:space="preserve"> 1EA Unit of PMS server mentioned in Backup STAMC, whereas 2 </w:t>
            </w:r>
            <w:r w:rsidRPr="00BA22A1">
              <w:rPr>
                <w:rFonts w:ascii="Book Antiqua" w:hAnsi="Book Antiqua" w:cs="Arial"/>
                <w:color w:val="000000"/>
              </w:rPr>
              <w:lastRenderedPageBreak/>
              <w:t>EA unit of PMS Server is mentioned in Main STAMC.</w:t>
            </w:r>
          </w:p>
          <w:p w14:paraId="4F8BD652" w14:textId="7EA5F8AE"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color w:val="000000"/>
              </w:rPr>
              <w:t>There is no concept of redundancy. Kindly confirm.</w:t>
            </w:r>
          </w:p>
        </w:tc>
        <w:tc>
          <w:tcPr>
            <w:tcW w:w="3549" w:type="dxa"/>
            <w:shd w:val="clear" w:color="auto" w:fill="auto"/>
          </w:tcPr>
          <w:p w14:paraId="42A9E0E1" w14:textId="33E152A6" w:rsidR="00EB5EFE" w:rsidRPr="00FE65DD" w:rsidRDefault="0000313C" w:rsidP="00D40CF6">
            <w:pPr>
              <w:spacing w:after="0" w:line="240" w:lineRule="auto"/>
              <w:contextualSpacing/>
              <w:jc w:val="both"/>
              <w:rPr>
                <w:rFonts w:ascii="Book Antiqua" w:hAnsi="Book Antiqua" w:cs="Arial"/>
                <w:highlight w:val="yellow"/>
              </w:rPr>
            </w:pPr>
            <w:r w:rsidRPr="00FE65DD">
              <w:rPr>
                <w:rFonts w:ascii="Book Antiqua" w:hAnsi="Book Antiqua" w:cs="Arial"/>
              </w:rPr>
              <w:lastRenderedPageBreak/>
              <w:t>Refer Amendment-1</w:t>
            </w:r>
          </w:p>
        </w:tc>
      </w:tr>
      <w:tr w:rsidR="00EB5EFE" w:rsidRPr="00FE65DD" w14:paraId="61BB63C9" w14:textId="77777777" w:rsidTr="00EB5EFE">
        <w:trPr>
          <w:trHeight w:val="883"/>
        </w:trPr>
        <w:tc>
          <w:tcPr>
            <w:tcW w:w="709" w:type="dxa"/>
            <w:shd w:val="clear" w:color="auto" w:fill="auto"/>
            <w:noWrap/>
          </w:tcPr>
          <w:p w14:paraId="35E671DE"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D9045EE" w14:textId="77777777" w:rsidR="00EB5EFE" w:rsidRPr="00FE65DD" w:rsidRDefault="00EB5EFE" w:rsidP="00D40CF6">
            <w:pPr>
              <w:spacing w:after="0" w:line="240" w:lineRule="auto"/>
              <w:rPr>
                <w:rFonts w:ascii="Book Antiqua" w:hAnsi="Book Antiqua" w:cs="Arial"/>
              </w:rPr>
            </w:pPr>
            <w:r w:rsidRPr="00FE65DD">
              <w:rPr>
                <w:rFonts w:ascii="Book Antiqua" w:hAnsi="Book Antiqua" w:cs="Arial"/>
                <w:color w:val="000000"/>
              </w:rPr>
              <w:t>Vol II Part-C,</w:t>
            </w:r>
            <w:r w:rsidRPr="00FE65DD">
              <w:rPr>
                <w:rFonts w:ascii="Book Antiqua" w:hAnsi="Book Antiqua" w:cs="Arial"/>
              </w:rPr>
              <w:t xml:space="preserve"> </w:t>
            </w:r>
          </w:p>
          <w:p w14:paraId="1FB3BD3C" w14:textId="77777777" w:rsidR="00EB5EFE" w:rsidRPr="00FE65DD" w:rsidRDefault="00EB5EFE" w:rsidP="00D40CF6">
            <w:pPr>
              <w:spacing w:after="0" w:line="240" w:lineRule="auto"/>
              <w:jc w:val="both"/>
              <w:rPr>
                <w:rFonts w:ascii="Book Antiqua" w:hAnsi="Book Antiqua" w:cs="Arial"/>
              </w:rPr>
            </w:pPr>
            <w:r w:rsidRPr="00FE65DD">
              <w:rPr>
                <w:rFonts w:ascii="Book Antiqua" w:hAnsi="Book Antiqua" w:cs="Arial"/>
                <w:color w:val="000000"/>
              </w:rPr>
              <w:t>Appendix-A,</w:t>
            </w:r>
            <w:r w:rsidRPr="00FE65DD">
              <w:rPr>
                <w:rFonts w:ascii="Book Antiqua" w:hAnsi="Book Antiqua" w:cs="Arial"/>
              </w:rPr>
              <w:t xml:space="preserve"> </w:t>
            </w:r>
          </w:p>
          <w:p w14:paraId="64AB2976" w14:textId="5A76EECB"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Pg.1 of 9</w:t>
            </w:r>
          </w:p>
        </w:tc>
        <w:tc>
          <w:tcPr>
            <w:tcW w:w="4962" w:type="dxa"/>
            <w:shd w:val="clear" w:color="auto" w:fill="auto"/>
          </w:tcPr>
          <w:p w14:paraId="5106797C" w14:textId="77777777" w:rsidR="00EB5EFE" w:rsidRPr="00FE65DD" w:rsidRDefault="00EB5EFE" w:rsidP="00D40CF6">
            <w:pPr>
              <w:spacing w:after="0" w:line="240" w:lineRule="auto"/>
              <w:contextualSpacing/>
              <w:jc w:val="both"/>
              <w:rPr>
                <w:rFonts w:ascii="Book Antiqua" w:hAnsi="Book Antiqua" w:cs="Arial"/>
                <w:b/>
                <w:bCs/>
                <w:color w:val="000000"/>
              </w:rPr>
            </w:pPr>
          </w:p>
          <w:p w14:paraId="15628F94" w14:textId="006F61CB"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color w:val="000000"/>
              </w:rPr>
              <w:t>General Query</w:t>
            </w:r>
          </w:p>
        </w:tc>
        <w:tc>
          <w:tcPr>
            <w:tcW w:w="4394" w:type="dxa"/>
            <w:shd w:val="clear" w:color="auto" w:fill="auto"/>
          </w:tcPr>
          <w:p w14:paraId="012ACFFA" w14:textId="4D6F7852"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color w:val="000000"/>
              </w:rPr>
              <w:t>Pls Confirm DR collection and Remote Accessibility is required only for upstream bays.</w:t>
            </w:r>
          </w:p>
        </w:tc>
        <w:tc>
          <w:tcPr>
            <w:tcW w:w="3549" w:type="dxa"/>
            <w:shd w:val="clear" w:color="auto" w:fill="auto"/>
          </w:tcPr>
          <w:p w14:paraId="62794791" w14:textId="359548E2" w:rsidR="00EB5EFE" w:rsidRPr="00FE65DD" w:rsidRDefault="00AA25BB" w:rsidP="00D40CF6">
            <w:pPr>
              <w:spacing w:after="0" w:line="240" w:lineRule="auto"/>
              <w:contextualSpacing/>
              <w:jc w:val="both"/>
              <w:rPr>
                <w:rFonts w:ascii="Book Antiqua" w:hAnsi="Book Antiqua" w:cs="Arial"/>
                <w:highlight w:val="yellow"/>
              </w:rPr>
            </w:pPr>
            <w:r w:rsidRPr="00FE65DD">
              <w:rPr>
                <w:rFonts w:ascii="Book Antiqua" w:hAnsi="Book Antiqua" w:cs="Arial"/>
              </w:rPr>
              <w:t>Refer Vol-II, Part-C, Clause-1.2 &amp; Appendix-A</w:t>
            </w:r>
            <w:r w:rsidR="00D06493" w:rsidRPr="00FE65DD">
              <w:rPr>
                <w:rFonts w:ascii="Book Antiqua" w:hAnsi="Book Antiqua" w:cs="Arial"/>
              </w:rPr>
              <w:t xml:space="preserve"> of Part-C</w:t>
            </w:r>
            <w:r w:rsidRPr="00FE65DD">
              <w:rPr>
                <w:rFonts w:ascii="Book Antiqua" w:hAnsi="Book Antiqua" w:cs="Arial"/>
              </w:rPr>
              <w:t xml:space="preserve"> for List of Substations with Bay details for DR Collection. </w:t>
            </w:r>
            <w:r w:rsidR="00EB5EFE" w:rsidRPr="00FE65DD">
              <w:rPr>
                <w:rFonts w:ascii="Book Antiqua" w:hAnsi="Book Antiqua" w:cs="Arial"/>
              </w:rPr>
              <w:t xml:space="preserve"> </w:t>
            </w:r>
          </w:p>
        </w:tc>
      </w:tr>
      <w:tr w:rsidR="00EB5EFE" w:rsidRPr="00FE65DD" w14:paraId="36E1D710" w14:textId="77777777" w:rsidTr="00EA072C">
        <w:trPr>
          <w:trHeight w:val="1400"/>
        </w:trPr>
        <w:tc>
          <w:tcPr>
            <w:tcW w:w="709" w:type="dxa"/>
            <w:shd w:val="clear" w:color="auto" w:fill="auto"/>
            <w:noWrap/>
          </w:tcPr>
          <w:p w14:paraId="33B4858B"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7444B3EE"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4E116491" w14:textId="151225E6"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Clause 1. </w:t>
            </w:r>
          </w:p>
          <w:p w14:paraId="2F73F0F3" w14:textId="0C4BE67F"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 Pg.4 of 36</w:t>
            </w:r>
          </w:p>
        </w:tc>
        <w:tc>
          <w:tcPr>
            <w:tcW w:w="4962" w:type="dxa"/>
            <w:shd w:val="clear" w:color="auto" w:fill="auto"/>
          </w:tcPr>
          <w:p w14:paraId="34142D02"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b/>
                <w:bCs/>
                <w:color w:val="000000"/>
              </w:rPr>
              <w:t>1.Introduction</w:t>
            </w:r>
            <w:r w:rsidRPr="00FE65DD">
              <w:rPr>
                <w:rFonts w:ascii="Book Antiqua" w:hAnsi="Book Antiqua" w:cs="Arial"/>
                <w:color w:val="000000"/>
              </w:rPr>
              <w:br/>
            </w:r>
          </w:p>
          <w:p w14:paraId="0DEF70BF" w14:textId="20D515D0"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color w:val="000000"/>
              </w:rPr>
              <w:t>Further, OPTCL has already installed and commissioned a CCTV system with few IP cameras and a Network Video recorder in various substations under Operation. Functionally similar systems are also being installed in some of the new stations. The existing Cameras installed at the respective substations are to be integrated with the Visual Monitoring System.</w:t>
            </w:r>
          </w:p>
        </w:tc>
        <w:tc>
          <w:tcPr>
            <w:tcW w:w="4394" w:type="dxa"/>
            <w:shd w:val="clear" w:color="auto" w:fill="auto"/>
          </w:tcPr>
          <w:p w14:paraId="75266577" w14:textId="77777777" w:rsidR="00EB5EFE" w:rsidRPr="00BA22A1" w:rsidRDefault="00EB5EFE" w:rsidP="00D40CF6">
            <w:pPr>
              <w:spacing w:after="0" w:line="240" w:lineRule="auto"/>
              <w:jc w:val="both"/>
              <w:rPr>
                <w:rFonts w:ascii="Book Antiqua" w:hAnsi="Book Antiqua" w:cs="Arial"/>
                <w:color w:val="000000"/>
              </w:rPr>
            </w:pPr>
            <w:r w:rsidRPr="00BA22A1">
              <w:rPr>
                <w:rFonts w:ascii="Book Antiqua" w:hAnsi="Book Antiqua" w:cs="Arial"/>
                <w:b/>
                <w:bCs/>
                <w:color w:val="000000"/>
              </w:rPr>
              <w:t>1.Introduction</w:t>
            </w:r>
          </w:p>
          <w:p w14:paraId="5126AC4F" w14:textId="77777777" w:rsidR="00EB5EFE" w:rsidRPr="00BA22A1" w:rsidRDefault="00EB5EFE" w:rsidP="00D40CF6">
            <w:pPr>
              <w:spacing w:line="240" w:lineRule="auto"/>
              <w:jc w:val="both"/>
              <w:rPr>
                <w:rFonts w:ascii="Book Antiqua" w:hAnsi="Book Antiqua" w:cs="Arial"/>
                <w:color w:val="000000"/>
              </w:rPr>
            </w:pPr>
          </w:p>
          <w:p w14:paraId="5D0F70B4" w14:textId="28F16E71"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We request you to share the detail of the existing cameras such as Make and Model and technical specifications.</w:t>
            </w:r>
          </w:p>
          <w:p w14:paraId="35C51A64" w14:textId="77777777" w:rsidR="00EB5EFE" w:rsidRPr="00BA22A1" w:rsidRDefault="00EB5EFE" w:rsidP="00D40CF6">
            <w:pPr>
              <w:spacing w:after="0" w:line="240" w:lineRule="auto"/>
              <w:jc w:val="both"/>
              <w:rPr>
                <w:rFonts w:ascii="Book Antiqua" w:hAnsi="Book Antiqua" w:cs="Arial"/>
                <w:b/>
                <w:bCs/>
                <w:color w:val="000000"/>
              </w:rPr>
            </w:pPr>
          </w:p>
        </w:tc>
        <w:tc>
          <w:tcPr>
            <w:tcW w:w="3549" w:type="dxa"/>
            <w:shd w:val="clear" w:color="auto" w:fill="auto"/>
          </w:tcPr>
          <w:p w14:paraId="22C0958B" w14:textId="73D68548" w:rsidR="00345E1F" w:rsidRPr="00FE65DD" w:rsidRDefault="00C21323" w:rsidP="00D40CF6">
            <w:pPr>
              <w:spacing w:after="0" w:line="240" w:lineRule="auto"/>
              <w:contextualSpacing/>
              <w:jc w:val="both"/>
              <w:rPr>
                <w:rFonts w:ascii="Book Antiqua" w:hAnsi="Book Antiqua" w:cs="Arial"/>
              </w:rPr>
            </w:pPr>
            <w:r w:rsidRPr="00FE65DD">
              <w:rPr>
                <w:rFonts w:ascii="Book Antiqua" w:hAnsi="Book Antiqua" w:cs="Arial"/>
              </w:rPr>
              <w:t>Please refer Appendix-A of Part-E for number of existing cameras. The make &amp; model of existing cameras shall be as per Detail Engineering based on Survey.</w:t>
            </w:r>
          </w:p>
          <w:p w14:paraId="08211858" w14:textId="77777777" w:rsidR="00C21323" w:rsidRPr="00FE65DD" w:rsidRDefault="00C21323" w:rsidP="00D40CF6">
            <w:pPr>
              <w:spacing w:after="0" w:line="240" w:lineRule="auto"/>
              <w:contextualSpacing/>
              <w:jc w:val="both"/>
              <w:rPr>
                <w:rFonts w:ascii="Book Antiqua" w:hAnsi="Book Antiqua" w:cs="Arial"/>
              </w:rPr>
            </w:pPr>
          </w:p>
          <w:p w14:paraId="65924159" w14:textId="185F8010" w:rsidR="00C927D7" w:rsidRPr="00FE65DD" w:rsidRDefault="00C927D7"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2CFCC41C" w14:textId="77777777" w:rsidTr="00EA072C">
        <w:trPr>
          <w:trHeight w:val="1830"/>
        </w:trPr>
        <w:tc>
          <w:tcPr>
            <w:tcW w:w="709" w:type="dxa"/>
            <w:shd w:val="clear" w:color="auto" w:fill="auto"/>
            <w:noWrap/>
          </w:tcPr>
          <w:p w14:paraId="1D22E5EF"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31B6CE8C" w14:textId="4BB02F92"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 Clause 3 (h),</w:t>
            </w:r>
          </w:p>
          <w:p w14:paraId="5EDBBFF0" w14:textId="4D1EADEB"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Pg.5 of 36</w:t>
            </w:r>
          </w:p>
        </w:tc>
        <w:tc>
          <w:tcPr>
            <w:tcW w:w="4962" w:type="dxa"/>
            <w:shd w:val="clear" w:color="auto" w:fill="auto"/>
          </w:tcPr>
          <w:p w14:paraId="6D11675E" w14:textId="77777777"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 Design Criteria</w:t>
            </w:r>
          </w:p>
          <w:p w14:paraId="674F83B7" w14:textId="4E675414"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color w:val="000000"/>
              </w:rPr>
              <w:t xml:space="preserve">VMS system shall be able to exchange information through published API as well as web services in Simple Object Access Protocol (SOAP) and Representational State Transfer (REST) architectural style using high-level programming languages (preferably Python). These APIs along with SOAP &amp; REST web services shall be well documented and the source </w:t>
            </w:r>
            <w:r w:rsidRPr="00FE65DD">
              <w:rPr>
                <w:rFonts w:ascii="Book Antiqua" w:hAnsi="Book Antiqua" w:cs="Arial"/>
                <w:color w:val="000000"/>
              </w:rPr>
              <w:lastRenderedPageBreak/>
              <w:t>code for the same shall be supplied along with the system.</w:t>
            </w:r>
          </w:p>
          <w:p w14:paraId="2F5F4A48" w14:textId="77777777" w:rsidR="00EB5EFE" w:rsidRPr="00FE65DD" w:rsidRDefault="00EB5EFE" w:rsidP="00D40CF6">
            <w:pPr>
              <w:spacing w:after="0" w:line="240" w:lineRule="auto"/>
              <w:jc w:val="both"/>
              <w:rPr>
                <w:rFonts w:ascii="Book Antiqua" w:hAnsi="Book Antiqua" w:cs="Arial"/>
                <w:b/>
                <w:bCs/>
                <w:color w:val="000000"/>
              </w:rPr>
            </w:pPr>
          </w:p>
        </w:tc>
        <w:tc>
          <w:tcPr>
            <w:tcW w:w="4394" w:type="dxa"/>
            <w:shd w:val="clear" w:color="auto" w:fill="auto"/>
          </w:tcPr>
          <w:p w14:paraId="707CE1D0" w14:textId="7777777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lastRenderedPageBreak/>
              <w:t>3. Design Criteria</w:t>
            </w:r>
          </w:p>
          <w:p w14:paraId="75B17BCD" w14:textId="063C5D1C"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color w:val="000000"/>
              </w:rPr>
              <w:t xml:space="preserve">We understand that as part of the project scope, we need to integrate VMS systems with third-party systems. Further, these integrations can be done via API, REST/SOAP API, or another way to integrate the systems, and it is not mandatory to integrate only the systems via SOAP and REST. we request you to Kindly amend this clause as “VMS system </w:t>
            </w:r>
            <w:r w:rsidRPr="00BA22A1">
              <w:rPr>
                <w:rFonts w:ascii="Book Antiqua" w:hAnsi="Book Antiqua" w:cs="Arial"/>
                <w:color w:val="000000"/>
              </w:rPr>
              <w:lastRenderedPageBreak/>
              <w:t>shall be able to exchange information through published API as well as web services in Simple Object Access Protocol (SOAP)/ Representational State Transfer (REST) architectural style using high-level programming languages (preferably Python). These APIs along with SOAP/REST web services shall be well documented and the source code for the same shall be supplied along with the system".</w:t>
            </w:r>
          </w:p>
        </w:tc>
        <w:tc>
          <w:tcPr>
            <w:tcW w:w="3549" w:type="dxa"/>
            <w:shd w:val="clear" w:color="auto" w:fill="auto"/>
          </w:tcPr>
          <w:p w14:paraId="34E76AE6" w14:textId="7662D49C" w:rsidR="00EB5EFE" w:rsidRPr="00FE65DD" w:rsidRDefault="00EB5EFE" w:rsidP="00D40CF6">
            <w:pPr>
              <w:spacing w:after="0" w:line="240" w:lineRule="auto"/>
              <w:contextualSpacing/>
              <w:jc w:val="both"/>
              <w:rPr>
                <w:rFonts w:ascii="Book Antiqua" w:hAnsi="Book Antiqua"/>
              </w:rPr>
            </w:pPr>
            <w:r w:rsidRPr="00FE65DD">
              <w:rPr>
                <w:rFonts w:ascii="Book Antiqua" w:hAnsi="Book Antiqua" w:cs="Arial"/>
              </w:rPr>
              <w:lastRenderedPageBreak/>
              <w:t>Bidders to comply TS.</w:t>
            </w:r>
          </w:p>
        </w:tc>
      </w:tr>
      <w:tr w:rsidR="00EB5EFE" w:rsidRPr="00FE65DD" w14:paraId="3D8BF588" w14:textId="77777777" w:rsidTr="00EA072C">
        <w:trPr>
          <w:trHeight w:val="1830"/>
        </w:trPr>
        <w:tc>
          <w:tcPr>
            <w:tcW w:w="709" w:type="dxa"/>
            <w:shd w:val="clear" w:color="auto" w:fill="auto"/>
            <w:noWrap/>
          </w:tcPr>
          <w:p w14:paraId="08AEAE27"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420134F3" w14:textId="29D5C8CD"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3.1, </w:t>
            </w:r>
          </w:p>
          <w:p w14:paraId="305BB6B5" w14:textId="214DD56B"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Pg.5 of 36</w:t>
            </w:r>
          </w:p>
        </w:tc>
        <w:tc>
          <w:tcPr>
            <w:tcW w:w="4962" w:type="dxa"/>
            <w:shd w:val="clear" w:color="auto" w:fill="auto"/>
          </w:tcPr>
          <w:p w14:paraId="54CAD0DD" w14:textId="77777777"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 1 Functional Requirement</w:t>
            </w:r>
          </w:p>
          <w:p w14:paraId="03BB8B68" w14:textId="2019D983"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NVR shall have the capability/provision to support a minimum of 50 cameras in each NVR.</w:t>
            </w:r>
          </w:p>
          <w:p w14:paraId="497CFB7F"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4CDFC7A8" w14:textId="7777777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 1 Functional Requirement</w:t>
            </w:r>
          </w:p>
          <w:p w14:paraId="5AC90463" w14:textId="191537A2"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 xml:space="preserve">As we understand, 50 camera connection licenses and 50 video analytics licenses </w:t>
            </w:r>
            <w:proofErr w:type="gramStart"/>
            <w:r w:rsidRPr="00BA22A1">
              <w:rPr>
                <w:rFonts w:ascii="Book Antiqua" w:hAnsi="Book Antiqua" w:cs="Arial"/>
                <w:color w:val="000000"/>
              </w:rPr>
              <w:t>have to</w:t>
            </w:r>
            <w:proofErr w:type="gramEnd"/>
            <w:r w:rsidRPr="00BA22A1">
              <w:rPr>
                <w:rFonts w:ascii="Book Antiqua" w:hAnsi="Book Antiqua" w:cs="Arial"/>
                <w:color w:val="000000"/>
              </w:rPr>
              <w:t xml:space="preserve"> be considered at each substation location. Kindly confirm if our understanding is correct.</w:t>
            </w:r>
          </w:p>
        </w:tc>
        <w:tc>
          <w:tcPr>
            <w:tcW w:w="3549" w:type="dxa"/>
            <w:shd w:val="clear" w:color="auto" w:fill="auto"/>
          </w:tcPr>
          <w:p w14:paraId="31937276" w14:textId="77777777" w:rsidR="00EB5EFE" w:rsidRPr="00FE65DD" w:rsidRDefault="00EB5EFE" w:rsidP="00D40CF6">
            <w:pPr>
              <w:spacing w:after="0" w:line="240" w:lineRule="auto"/>
              <w:contextualSpacing/>
              <w:jc w:val="both"/>
              <w:rPr>
                <w:rFonts w:ascii="Book Antiqua" w:hAnsi="Book Antiqua" w:cs="Arial"/>
              </w:rPr>
            </w:pPr>
          </w:p>
          <w:p w14:paraId="6CBA2E37" w14:textId="3B8173A3" w:rsidR="00146C8D" w:rsidRPr="00FE65DD" w:rsidRDefault="00345E1F"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5A7E6ED0" w14:textId="77777777" w:rsidTr="00EA072C">
        <w:trPr>
          <w:trHeight w:val="1830"/>
        </w:trPr>
        <w:tc>
          <w:tcPr>
            <w:tcW w:w="709" w:type="dxa"/>
            <w:shd w:val="clear" w:color="auto" w:fill="auto"/>
            <w:noWrap/>
          </w:tcPr>
          <w:p w14:paraId="252AE207"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5554E634" w14:textId="71BC8252"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3.2, </w:t>
            </w:r>
          </w:p>
          <w:p w14:paraId="792DDB2D" w14:textId="08378779"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Pg.6 of 36</w:t>
            </w:r>
          </w:p>
        </w:tc>
        <w:tc>
          <w:tcPr>
            <w:tcW w:w="4962" w:type="dxa"/>
            <w:shd w:val="clear" w:color="auto" w:fill="auto"/>
          </w:tcPr>
          <w:p w14:paraId="37033345" w14:textId="4E801B46" w:rsidR="00EB5EFE" w:rsidRPr="00FE65DD" w:rsidRDefault="00EB5EFE" w:rsidP="00D40CF6">
            <w:pPr>
              <w:tabs>
                <w:tab w:val="left" w:pos="1056"/>
              </w:tabs>
              <w:spacing w:line="240" w:lineRule="auto"/>
              <w:jc w:val="both"/>
              <w:rPr>
                <w:rFonts w:ascii="Book Antiqua" w:hAnsi="Book Antiqua" w:cs="Arial"/>
                <w:b/>
                <w:bCs/>
              </w:rPr>
            </w:pPr>
            <w:r w:rsidRPr="00FE65DD">
              <w:rPr>
                <w:rFonts w:ascii="Book Antiqua" w:hAnsi="Book Antiqua" w:cs="Arial"/>
                <w:b/>
                <w:bCs/>
              </w:rPr>
              <w:t>3.2 Visual Monitoring System Architecture</w:t>
            </w:r>
          </w:p>
          <w:p w14:paraId="10D29FA2"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 xml:space="preserve">The Visual Monitoring System shall be hierarchical in nature based on distributed architecture multi-server, synchronized database solution designed for the Company with multiple facilities spread across large geographical areas as shown in </w:t>
            </w:r>
            <w:proofErr w:type="gramStart"/>
            <w:r w:rsidRPr="00FE65DD">
              <w:rPr>
                <w:rFonts w:ascii="Book Antiqua" w:hAnsi="Book Antiqua" w:cs="Arial"/>
                <w:color w:val="000000"/>
              </w:rPr>
              <w:t>figure-1</w:t>
            </w:r>
            <w:proofErr w:type="gramEnd"/>
            <w:r w:rsidRPr="00FE65DD">
              <w:rPr>
                <w:rFonts w:ascii="Book Antiqua" w:hAnsi="Book Antiqua" w:cs="Arial"/>
                <w:color w:val="000000"/>
              </w:rPr>
              <w:t>.</w:t>
            </w:r>
          </w:p>
          <w:p w14:paraId="6F3E517B"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7B42BADA" w14:textId="44C39974"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3.2 Visual Monitoring System Architecture</w:t>
            </w:r>
          </w:p>
          <w:p w14:paraId="718E1438" w14:textId="77777777" w:rsidR="00486F55"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As we understand, the synchronized database solution functions as follows:</w:t>
            </w:r>
            <w:r w:rsidRPr="00BA22A1">
              <w:rPr>
                <w:rFonts w:ascii="Book Antiqua" w:hAnsi="Book Antiqua" w:cs="Arial"/>
                <w:color w:val="000000"/>
              </w:rPr>
              <w:br/>
              <w:t xml:space="preserve">For instance, when users create accounts or modify camera configurations at STAMC centers, these changes are automatically synchronized with RTAMC and Substation servers. </w:t>
            </w:r>
          </w:p>
          <w:p w14:paraId="4898C27D" w14:textId="77777777" w:rsidR="00486F55"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 xml:space="preserve">Users at STAMC are given the highest priority, followed by RTAMC and local substation levels. Furthermore, users with </w:t>
            </w:r>
            <w:r w:rsidRPr="00BA22A1">
              <w:rPr>
                <w:rFonts w:ascii="Book Antiqua" w:hAnsi="Book Antiqua" w:cs="Arial"/>
                <w:color w:val="000000"/>
              </w:rPr>
              <w:lastRenderedPageBreak/>
              <w:t xml:space="preserve">high-priority permissions can assume control of the cameras. </w:t>
            </w:r>
          </w:p>
          <w:p w14:paraId="44C8D524" w14:textId="281AB077"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Kindly confirm if our understanding is correct.</w:t>
            </w:r>
          </w:p>
        </w:tc>
        <w:tc>
          <w:tcPr>
            <w:tcW w:w="3549" w:type="dxa"/>
            <w:shd w:val="clear" w:color="auto" w:fill="auto"/>
          </w:tcPr>
          <w:p w14:paraId="4BB14265" w14:textId="703E0C7A" w:rsidR="00F65A30" w:rsidRPr="00FE65DD" w:rsidRDefault="00345E1F" w:rsidP="00D40CF6">
            <w:pPr>
              <w:spacing w:after="0" w:line="240" w:lineRule="auto"/>
              <w:contextualSpacing/>
              <w:jc w:val="both"/>
              <w:rPr>
                <w:rFonts w:ascii="Book Antiqua" w:hAnsi="Book Antiqua" w:cs="Arial"/>
                <w:color w:val="000000"/>
              </w:rPr>
            </w:pPr>
            <w:r w:rsidRPr="00FE65DD">
              <w:rPr>
                <w:rFonts w:ascii="Book Antiqua" w:hAnsi="Book Antiqua" w:cs="Arial"/>
              </w:rPr>
              <w:lastRenderedPageBreak/>
              <w:t>Bidders to comply TS.</w:t>
            </w:r>
          </w:p>
          <w:p w14:paraId="19053810" w14:textId="77777777" w:rsidR="00F65A30" w:rsidRPr="00FE65DD" w:rsidRDefault="00F65A30" w:rsidP="00D40CF6">
            <w:pPr>
              <w:spacing w:after="0" w:line="240" w:lineRule="auto"/>
              <w:contextualSpacing/>
              <w:jc w:val="both"/>
              <w:rPr>
                <w:rFonts w:ascii="Book Antiqua" w:hAnsi="Book Antiqua" w:cs="Arial"/>
                <w:color w:val="000000"/>
              </w:rPr>
            </w:pPr>
          </w:p>
          <w:p w14:paraId="6E862279" w14:textId="77777777" w:rsidR="00F65A30" w:rsidRPr="00FE65DD" w:rsidRDefault="00F65A30" w:rsidP="00D40CF6">
            <w:pPr>
              <w:spacing w:after="0" w:line="240" w:lineRule="auto"/>
              <w:contextualSpacing/>
              <w:jc w:val="both"/>
              <w:rPr>
                <w:rFonts w:ascii="Book Antiqua" w:hAnsi="Book Antiqua" w:cs="Arial"/>
                <w:color w:val="000000"/>
              </w:rPr>
            </w:pPr>
          </w:p>
          <w:p w14:paraId="3105FB35" w14:textId="77777777" w:rsidR="00F65A30" w:rsidRPr="00FE65DD" w:rsidRDefault="00F65A30" w:rsidP="00D40CF6">
            <w:pPr>
              <w:spacing w:after="0" w:line="240" w:lineRule="auto"/>
              <w:contextualSpacing/>
              <w:jc w:val="both"/>
              <w:rPr>
                <w:rFonts w:ascii="Book Antiqua" w:hAnsi="Book Antiqua" w:cs="Arial"/>
                <w:color w:val="000000"/>
              </w:rPr>
            </w:pPr>
          </w:p>
          <w:p w14:paraId="26C1E718" w14:textId="77777777" w:rsidR="00F65A30" w:rsidRPr="00FE65DD" w:rsidRDefault="00F65A30" w:rsidP="00D40CF6">
            <w:pPr>
              <w:spacing w:after="0" w:line="240" w:lineRule="auto"/>
              <w:contextualSpacing/>
              <w:jc w:val="both"/>
              <w:rPr>
                <w:rFonts w:ascii="Book Antiqua" w:hAnsi="Book Antiqua" w:cs="Arial"/>
                <w:color w:val="000000"/>
              </w:rPr>
            </w:pPr>
          </w:p>
          <w:p w14:paraId="6C29653A" w14:textId="77777777" w:rsidR="00F65A30" w:rsidRPr="00FE65DD" w:rsidRDefault="00F65A30" w:rsidP="00D40CF6">
            <w:pPr>
              <w:spacing w:after="0" w:line="240" w:lineRule="auto"/>
              <w:contextualSpacing/>
              <w:jc w:val="both"/>
              <w:rPr>
                <w:rFonts w:ascii="Book Antiqua" w:hAnsi="Book Antiqua" w:cs="Arial"/>
                <w:color w:val="000000"/>
              </w:rPr>
            </w:pPr>
          </w:p>
          <w:p w14:paraId="09F97403" w14:textId="77777777" w:rsidR="00F65A30" w:rsidRPr="00FE65DD" w:rsidRDefault="00F65A30" w:rsidP="00D40CF6">
            <w:pPr>
              <w:spacing w:after="0" w:line="240" w:lineRule="auto"/>
              <w:contextualSpacing/>
              <w:jc w:val="both"/>
              <w:rPr>
                <w:rFonts w:ascii="Book Antiqua" w:hAnsi="Book Antiqua" w:cs="Arial"/>
                <w:color w:val="000000"/>
              </w:rPr>
            </w:pPr>
          </w:p>
          <w:p w14:paraId="69D149E2" w14:textId="77777777" w:rsidR="00F65A30" w:rsidRPr="00FE65DD" w:rsidRDefault="00F65A30" w:rsidP="00D40CF6">
            <w:pPr>
              <w:spacing w:after="0" w:line="240" w:lineRule="auto"/>
              <w:contextualSpacing/>
              <w:jc w:val="both"/>
              <w:rPr>
                <w:rFonts w:ascii="Book Antiqua" w:hAnsi="Book Antiqua" w:cs="Arial"/>
                <w:color w:val="000000"/>
              </w:rPr>
            </w:pPr>
          </w:p>
          <w:p w14:paraId="066D762E" w14:textId="77777777" w:rsidR="00F65A30" w:rsidRPr="00FE65DD" w:rsidRDefault="00F65A30" w:rsidP="00D40CF6">
            <w:pPr>
              <w:spacing w:after="0" w:line="240" w:lineRule="auto"/>
              <w:contextualSpacing/>
              <w:jc w:val="both"/>
              <w:rPr>
                <w:rFonts w:ascii="Book Antiqua" w:hAnsi="Book Antiqua" w:cs="Arial"/>
                <w:color w:val="000000"/>
              </w:rPr>
            </w:pPr>
          </w:p>
          <w:p w14:paraId="44C8F0FD" w14:textId="77777777" w:rsidR="00F65A30" w:rsidRPr="00FE65DD" w:rsidRDefault="00F65A30" w:rsidP="00D40CF6">
            <w:pPr>
              <w:spacing w:after="0" w:line="240" w:lineRule="auto"/>
              <w:contextualSpacing/>
              <w:jc w:val="both"/>
              <w:rPr>
                <w:rFonts w:ascii="Book Antiqua" w:hAnsi="Book Antiqua" w:cs="Arial"/>
                <w:color w:val="000000"/>
              </w:rPr>
            </w:pPr>
          </w:p>
          <w:p w14:paraId="64922EB2" w14:textId="77777777" w:rsidR="00F65A30" w:rsidRPr="00FE65DD" w:rsidRDefault="00F65A30" w:rsidP="00D40CF6">
            <w:pPr>
              <w:spacing w:after="0" w:line="240" w:lineRule="auto"/>
              <w:contextualSpacing/>
              <w:jc w:val="both"/>
              <w:rPr>
                <w:rFonts w:ascii="Book Antiqua" w:hAnsi="Book Antiqua" w:cs="Arial"/>
                <w:color w:val="000000"/>
              </w:rPr>
            </w:pPr>
          </w:p>
          <w:p w14:paraId="4657681F" w14:textId="77777777" w:rsidR="00F65A30" w:rsidRPr="00FE65DD" w:rsidRDefault="00F65A30" w:rsidP="00D40CF6">
            <w:pPr>
              <w:spacing w:after="0" w:line="240" w:lineRule="auto"/>
              <w:contextualSpacing/>
              <w:jc w:val="both"/>
              <w:rPr>
                <w:rFonts w:ascii="Book Antiqua" w:hAnsi="Book Antiqua" w:cs="Arial"/>
                <w:color w:val="000000"/>
              </w:rPr>
            </w:pPr>
          </w:p>
          <w:p w14:paraId="13756620" w14:textId="77777777" w:rsidR="00F65A30" w:rsidRPr="00FE65DD" w:rsidRDefault="00F65A30" w:rsidP="00D40CF6">
            <w:pPr>
              <w:spacing w:after="0" w:line="240" w:lineRule="auto"/>
              <w:contextualSpacing/>
              <w:jc w:val="both"/>
              <w:rPr>
                <w:rFonts w:ascii="Book Antiqua" w:hAnsi="Book Antiqua" w:cs="Arial"/>
                <w:color w:val="000000"/>
              </w:rPr>
            </w:pPr>
          </w:p>
          <w:p w14:paraId="67A5B0D9" w14:textId="5CA3EF21" w:rsidR="00F65A30" w:rsidRPr="00FE65DD" w:rsidRDefault="00F65A30" w:rsidP="00D40CF6">
            <w:pPr>
              <w:spacing w:after="0" w:line="240" w:lineRule="auto"/>
              <w:contextualSpacing/>
              <w:jc w:val="both"/>
              <w:rPr>
                <w:rFonts w:ascii="Book Antiqua" w:hAnsi="Book Antiqua" w:cs="Arial"/>
              </w:rPr>
            </w:pPr>
          </w:p>
        </w:tc>
      </w:tr>
      <w:tr w:rsidR="00EB5EFE" w:rsidRPr="00FE65DD" w14:paraId="22E5B201" w14:textId="77777777" w:rsidTr="00EA072C">
        <w:trPr>
          <w:trHeight w:val="1830"/>
        </w:trPr>
        <w:tc>
          <w:tcPr>
            <w:tcW w:w="709" w:type="dxa"/>
            <w:shd w:val="clear" w:color="auto" w:fill="auto"/>
            <w:noWrap/>
          </w:tcPr>
          <w:p w14:paraId="417CE332"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2BB635B7" w14:textId="6608B622"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3.2, </w:t>
            </w:r>
          </w:p>
          <w:p w14:paraId="6F24CDBA" w14:textId="4574C4FF"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Pg.7 of 36</w:t>
            </w:r>
          </w:p>
        </w:tc>
        <w:tc>
          <w:tcPr>
            <w:tcW w:w="4962" w:type="dxa"/>
            <w:shd w:val="clear" w:color="auto" w:fill="auto"/>
          </w:tcPr>
          <w:p w14:paraId="71CD176B" w14:textId="4829909B"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3.2 Visual Monitoring System Architecture</w:t>
            </w:r>
          </w:p>
          <w:p w14:paraId="71F54D3B" w14:textId="0908B11C"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Level -I: Main STAMC &amp; Back up STAMC</w:t>
            </w:r>
            <w:r w:rsidRPr="00FE65DD">
              <w:rPr>
                <w:rFonts w:ascii="Book Antiqua" w:hAnsi="Book Antiqua" w:cs="Arial"/>
                <w:color w:val="000000"/>
              </w:rPr>
              <w:br w:type="page"/>
              <w:t>The Servers and Applications for VMS system shall be installed at both Main and Backup Control Centre in redundant configuration in hot standby mode. The hot standby server shall takeover in the event of failure of active server. Applications at Back-up shall takeover after failure of both the servers/Applications at Main STAMC. The databases at Main STAMC and Back-up STAMC shall be synchronized at least once in every hour.</w:t>
            </w:r>
          </w:p>
        </w:tc>
        <w:tc>
          <w:tcPr>
            <w:tcW w:w="4394" w:type="dxa"/>
            <w:shd w:val="clear" w:color="auto" w:fill="auto"/>
          </w:tcPr>
          <w:p w14:paraId="2E649C23" w14:textId="1CACF9BC"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3.2 Visual Monitoring System Architecture</w:t>
            </w:r>
          </w:p>
          <w:p w14:paraId="64C6B797" w14:textId="52D67AD6"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As we understand, sufficient network bandwidth should be provisioned according to our recommendation to ensure seamless data transfer between STAMC and Backup STAMC</w:t>
            </w:r>
            <w:r w:rsidRPr="00BA22A1">
              <w:rPr>
                <w:rFonts w:ascii="Book Antiqua" w:hAnsi="Book Antiqua" w:cs="Arial"/>
                <w:color w:val="000000"/>
              </w:rPr>
              <w:br w:type="page"/>
              <w:t>. Kindly confirm if our understanding is correct.</w:t>
            </w:r>
          </w:p>
          <w:p w14:paraId="6AA0C997" w14:textId="77777777" w:rsidR="00EB5EFE" w:rsidRPr="00BA22A1" w:rsidRDefault="00EB5EFE" w:rsidP="00D40CF6">
            <w:pPr>
              <w:spacing w:line="240" w:lineRule="auto"/>
              <w:jc w:val="both"/>
              <w:rPr>
                <w:rFonts w:ascii="Book Antiqua" w:hAnsi="Book Antiqua" w:cs="Arial"/>
                <w:b/>
                <w:bCs/>
              </w:rPr>
            </w:pPr>
          </w:p>
        </w:tc>
        <w:tc>
          <w:tcPr>
            <w:tcW w:w="3549" w:type="dxa"/>
            <w:shd w:val="clear" w:color="auto" w:fill="auto"/>
          </w:tcPr>
          <w:p w14:paraId="1AB6ED5E" w14:textId="77777777"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 xml:space="preserve">Refer Vol-II, Clause-1.6 of Section-1, Part-A (Pg. 8 of 29) for bandwidth details. </w:t>
            </w:r>
          </w:p>
          <w:p w14:paraId="498DCBEE" w14:textId="77777777" w:rsidR="00F65A30" w:rsidRPr="00FE65DD" w:rsidRDefault="00F65A30" w:rsidP="00D40CF6">
            <w:pPr>
              <w:spacing w:after="0" w:line="240" w:lineRule="auto"/>
              <w:contextualSpacing/>
              <w:jc w:val="both"/>
              <w:rPr>
                <w:rFonts w:ascii="Book Antiqua" w:hAnsi="Book Antiqua" w:cs="Arial"/>
              </w:rPr>
            </w:pPr>
          </w:p>
          <w:p w14:paraId="35629B1F" w14:textId="212BA126" w:rsidR="00F65A30" w:rsidRPr="00FE65DD" w:rsidRDefault="00F65A30" w:rsidP="00D40CF6">
            <w:pPr>
              <w:spacing w:after="0" w:line="240" w:lineRule="auto"/>
              <w:contextualSpacing/>
              <w:jc w:val="both"/>
              <w:rPr>
                <w:rFonts w:ascii="Book Antiqua" w:hAnsi="Book Antiqua" w:cs="Arial"/>
              </w:rPr>
            </w:pPr>
            <w:r w:rsidRPr="00FE65DD">
              <w:rPr>
                <w:rFonts w:ascii="Book Antiqua" w:hAnsi="Book Antiqua" w:cs="Arial"/>
              </w:rPr>
              <w:t>Bidder to comply with TS</w:t>
            </w:r>
          </w:p>
        </w:tc>
      </w:tr>
      <w:tr w:rsidR="00EB5EFE" w:rsidRPr="00FE65DD" w14:paraId="5DA00D22" w14:textId="77777777" w:rsidTr="00EA072C">
        <w:trPr>
          <w:trHeight w:val="1830"/>
        </w:trPr>
        <w:tc>
          <w:tcPr>
            <w:tcW w:w="709" w:type="dxa"/>
            <w:shd w:val="clear" w:color="auto" w:fill="auto"/>
            <w:noWrap/>
          </w:tcPr>
          <w:p w14:paraId="4BD5CEDD"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10C24CCB" w14:textId="6C1CF785"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3.2, </w:t>
            </w:r>
          </w:p>
          <w:p w14:paraId="646DCD5F" w14:textId="0933514B"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Pg.7 of 36</w:t>
            </w:r>
          </w:p>
        </w:tc>
        <w:tc>
          <w:tcPr>
            <w:tcW w:w="4962" w:type="dxa"/>
            <w:shd w:val="clear" w:color="auto" w:fill="auto"/>
          </w:tcPr>
          <w:p w14:paraId="1B5E2749" w14:textId="72EFD38F"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3.2 Visual Monitoring System Architecture</w:t>
            </w:r>
          </w:p>
          <w:p w14:paraId="0615CF4D" w14:textId="77777777" w:rsidR="00EB5EFE" w:rsidRPr="00FE65DD" w:rsidRDefault="00EB5EFE" w:rsidP="00D40CF6">
            <w:pPr>
              <w:tabs>
                <w:tab w:val="left" w:pos="1188"/>
              </w:tabs>
              <w:spacing w:after="0" w:line="240" w:lineRule="auto"/>
              <w:contextualSpacing/>
              <w:jc w:val="both"/>
              <w:rPr>
                <w:rFonts w:ascii="Book Antiqua" w:hAnsi="Book Antiqua" w:cs="Arial"/>
                <w:color w:val="000000"/>
              </w:rPr>
            </w:pPr>
            <w:r w:rsidRPr="00FE65DD">
              <w:rPr>
                <w:rFonts w:ascii="Book Antiqua" w:hAnsi="Book Antiqua" w:cs="Arial"/>
                <w:color w:val="000000"/>
              </w:rPr>
              <w:tab/>
            </w:r>
          </w:p>
          <w:p w14:paraId="636CB497" w14:textId="47E91702"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Typical Architecture of Main STAMC</w:t>
            </w:r>
            <w:r w:rsidRPr="00FE65DD">
              <w:rPr>
                <w:rFonts w:ascii="Book Antiqua" w:hAnsi="Book Antiqua" w:cs="Arial"/>
                <w:color w:val="000000"/>
              </w:rPr>
              <w:br/>
              <w:t>There shall be dedicated client workstations for performing the functions of VMS system at Main STAMC and Back up STAMC, The Video wall installed for SCADA at Main STAMC and Back up STAMC shall also be used for performing the functions of VMS system.</w:t>
            </w:r>
          </w:p>
        </w:tc>
        <w:tc>
          <w:tcPr>
            <w:tcW w:w="4394" w:type="dxa"/>
            <w:shd w:val="clear" w:color="auto" w:fill="auto"/>
          </w:tcPr>
          <w:p w14:paraId="5B20FDA6" w14:textId="4BE57789"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3.2 Visual Monitoring System Architecture</w:t>
            </w:r>
          </w:p>
          <w:p w14:paraId="1BAFBF65" w14:textId="77777777" w:rsidR="00EB5EFE" w:rsidRPr="00BA22A1" w:rsidRDefault="00EB5EFE" w:rsidP="00D40CF6">
            <w:pPr>
              <w:tabs>
                <w:tab w:val="left" w:pos="900"/>
              </w:tabs>
              <w:spacing w:after="0" w:line="240" w:lineRule="auto"/>
              <w:contextualSpacing/>
              <w:jc w:val="both"/>
              <w:rPr>
                <w:rFonts w:ascii="Book Antiqua" w:hAnsi="Book Antiqua" w:cs="Arial"/>
                <w:color w:val="000000"/>
              </w:rPr>
            </w:pPr>
            <w:r w:rsidRPr="00BA22A1">
              <w:rPr>
                <w:rFonts w:ascii="Book Antiqua" w:hAnsi="Book Antiqua" w:cs="Arial"/>
                <w:color w:val="000000"/>
              </w:rPr>
              <w:tab/>
            </w:r>
          </w:p>
          <w:p w14:paraId="404E435C" w14:textId="7E4C5740"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How many dedicated client workstations are envisaged in the STAMC and Back up STAMC for VMS functionality?</w:t>
            </w:r>
          </w:p>
          <w:p w14:paraId="5C58E117" w14:textId="77777777" w:rsidR="00EB5EFE" w:rsidRPr="00BA22A1" w:rsidRDefault="00EB5EFE" w:rsidP="00D40CF6">
            <w:pPr>
              <w:spacing w:line="240" w:lineRule="auto"/>
              <w:jc w:val="both"/>
              <w:rPr>
                <w:rFonts w:ascii="Book Antiqua" w:hAnsi="Book Antiqua" w:cs="Arial"/>
                <w:b/>
                <w:bCs/>
              </w:rPr>
            </w:pPr>
          </w:p>
        </w:tc>
        <w:tc>
          <w:tcPr>
            <w:tcW w:w="3549" w:type="dxa"/>
            <w:shd w:val="clear" w:color="auto" w:fill="auto"/>
          </w:tcPr>
          <w:p w14:paraId="4849CF37" w14:textId="77777777"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 xml:space="preserve">Refer Vol-II, Clause-5.2.6 of Section-5, Part-B for tentative break-up of workstations at Control Centres. </w:t>
            </w:r>
          </w:p>
          <w:p w14:paraId="0B409404" w14:textId="77777777" w:rsidR="002004D1" w:rsidRPr="00FE65DD" w:rsidRDefault="002004D1" w:rsidP="00D40CF6">
            <w:pPr>
              <w:spacing w:after="0" w:line="240" w:lineRule="auto"/>
              <w:contextualSpacing/>
              <w:jc w:val="both"/>
              <w:rPr>
                <w:rFonts w:ascii="Book Antiqua" w:hAnsi="Book Antiqua" w:cs="Arial"/>
              </w:rPr>
            </w:pPr>
          </w:p>
          <w:p w14:paraId="58C02032" w14:textId="70F5B55A" w:rsidR="00F65A30" w:rsidRPr="00FE65DD" w:rsidRDefault="00F65A30" w:rsidP="00D40CF6">
            <w:pPr>
              <w:spacing w:after="0" w:line="240" w:lineRule="auto"/>
              <w:contextualSpacing/>
              <w:jc w:val="both"/>
              <w:rPr>
                <w:rFonts w:ascii="Book Antiqua" w:hAnsi="Book Antiqua" w:cs="Arial"/>
              </w:rPr>
            </w:pPr>
            <w:r w:rsidRPr="00FE65DD">
              <w:rPr>
                <w:rFonts w:ascii="Book Antiqua" w:hAnsi="Book Antiqua" w:cs="Arial"/>
              </w:rPr>
              <w:t>Bidder to comply with TS</w:t>
            </w:r>
          </w:p>
        </w:tc>
      </w:tr>
      <w:tr w:rsidR="00EB5EFE" w:rsidRPr="00FE65DD" w14:paraId="20651BD0" w14:textId="77777777" w:rsidTr="00EA072C">
        <w:trPr>
          <w:trHeight w:val="1830"/>
        </w:trPr>
        <w:tc>
          <w:tcPr>
            <w:tcW w:w="709" w:type="dxa"/>
            <w:shd w:val="clear" w:color="auto" w:fill="auto"/>
            <w:noWrap/>
          </w:tcPr>
          <w:p w14:paraId="5FE08FAE"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1890B845" w14:textId="52F070B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3.2, </w:t>
            </w:r>
          </w:p>
          <w:p w14:paraId="44F4F135" w14:textId="37216E49"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Pg.8 of 36</w:t>
            </w:r>
          </w:p>
        </w:tc>
        <w:tc>
          <w:tcPr>
            <w:tcW w:w="4962" w:type="dxa"/>
            <w:shd w:val="clear" w:color="auto" w:fill="auto"/>
          </w:tcPr>
          <w:p w14:paraId="26F16FC5" w14:textId="3126B698"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3.2 Visual Monitoring System Architecture</w:t>
            </w:r>
          </w:p>
          <w:p w14:paraId="17598D05"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Level -II: Regional Transmission Asset Management Centers</w:t>
            </w:r>
            <w:r w:rsidRPr="00FE65DD">
              <w:rPr>
                <w:rFonts w:ascii="Book Antiqua" w:hAnsi="Book Antiqua" w:cs="Arial"/>
                <w:color w:val="000000"/>
              </w:rPr>
              <w:br/>
              <w:t>(RTAMCs)</w:t>
            </w:r>
            <w:r w:rsidRPr="00FE65DD">
              <w:rPr>
                <w:rFonts w:ascii="Book Antiqua" w:hAnsi="Book Antiqua" w:cs="Arial"/>
                <w:color w:val="000000"/>
              </w:rPr>
              <w:br/>
              <w:t xml:space="preserve">At RTAMC end, Failover NVR server shall serve as a back-up/failover hardware to the Network Video Recorders of the Substation Network Video Recorder (NVR) of a region. Along with Failover NVR there shall be dedicated client </w:t>
            </w:r>
            <w:proofErr w:type="gramStart"/>
            <w:r w:rsidRPr="00FE65DD">
              <w:rPr>
                <w:rFonts w:ascii="Book Antiqua" w:hAnsi="Book Antiqua" w:cs="Arial"/>
                <w:color w:val="000000"/>
              </w:rPr>
              <w:t>work stations</w:t>
            </w:r>
            <w:proofErr w:type="gramEnd"/>
            <w:r w:rsidRPr="00FE65DD">
              <w:rPr>
                <w:rFonts w:ascii="Book Antiqua" w:hAnsi="Book Antiqua" w:cs="Arial"/>
                <w:color w:val="000000"/>
              </w:rPr>
              <w:t xml:space="preserve"> for performing the functions of VMS system at RTAMCs</w:t>
            </w:r>
          </w:p>
          <w:p w14:paraId="03D666C8"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6183B1FC" w14:textId="32DDDFD6"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3.2 Visual Monitoring System Architecture</w:t>
            </w:r>
          </w:p>
          <w:p w14:paraId="5331C90B" w14:textId="73C566EF"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As we understand, RTAMC servers are provided as a backup for sub-station levels under the jurisdiction of the respecti</w:t>
            </w:r>
            <w:r w:rsidR="000F7705" w:rsidRPr="00BA22A1">
              <w:rPr>
                <w:rFonts w:ascii="Book Antiqua" w:hAnsi="Book Antiqua" w:cs="Arial"/>
                <w:color w:val="000000"/>
              </w:rPr>
              <w:t>ve</w:t>
            </w:r>
            <w:r w:rsidRPr="00BA22A1">
              <w:rPr>
                <w:rFonts w:ascii="Book Antiqua" w:hAnsi="Book Antiqua" w:cs="Arial"/>
                <w:color w:val="000000"/>
              </w:rPr>
              <w:t xml:space="preserve"> RTAMC. Whichever server at the substation goes offline or down, this backup server takes over the VMS functionality. Once the substation-level VMS server comes back online, the video recording operation is reinstated on the substation-level server, and it is assumed that each RTAMC server can provide backup for just one substation server at a time.</w:t>
            </w:r>
            <w:r w:rsidRPr="00BA22A1">
              <w:rPr>
                <w:rFonts w:ascii="Book Antiqua" w:hAnsi="Book Antiqua" w:cs="Arial"/>
                <w:color w:val="000000"/>
              </w:rPr>
              <w:br/>
              <w:t>Kindly confirm if our understanding is correct.</w:t>
            </w:r>
          </w:p>
        </w:tc>
        <w:tc>
          <w:tcPr>
            <w:tcW w:w="3549" w:type="dxa"/>
            <w:shd w:val="clear" w:color="auto" w:fill="auto"/>
          </w:tcPr>
          <w:p w14:paraId="37FA824A" w14:textId="367A2945" w:rsidR="00EB5EFE" w:rsidRPr="00FE65DD" w:rsidRDefault="00345E1F"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1B4C8528" w14:textId="77777777" w:rsidTr="009C743A">
        <w:trPr>
          <w:trHeight w:val="975"/>
        </w:trPr>
        <w:tc>
          <w:tcPr>
            <w:tcW w:w="709" w:type="dxa"/>
            <w:shd w:val="clear" w:color="auto" w:fill="auto"/>
            <w:noWrap/>
          </w:tcPr>
          <w:p w14:paraId="79662592"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5A592615" w14:textId="23ADA3F0"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3.2, </w:t>
            </w:r>
          </w:p>
          <w:p w14:paraId="5EBC59E2" w14:textId="2FDD5D83"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Pg.8 of 36</w:t>
            </w:r>
          </w:p>
        </w:tc>
        <w:tc>
          <w:tcPr>
            <w:tcW w:w="4962" w:type="dxa"/>
            <w:shd w:val="clear" w:color="auto" w:fill="auto"/>
          </w:tcPr>
          <w:p w14:paraId="1CD3007A" w14:textId="1F5373C3"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3.2 Visual Monitoring System Architecture</w:t>
            </w:r>
          </w:p>
          <w:p w14:paraId="7AD11913" w14:textId="5A76F736" w:rsidR="00EB5EFE" w:rsidRPr="00FE65DD" w:rsidRDefault="00EB5EFE" w:rsidP="00D40CF6">
            <w:pPr>
              <w:spacing w:line="240" w:lineRule="auto"/>
              <w:ind w:left="57" w:right="31"/>
              <w:jc w:val="both"/>
              <w:rPr>
                <w:rFonts w:ascii="Book Antiqua" w:hAnsi="Book Antiqua" w:cs="Arial"/>
                <w:b/>
                <w:bCs/>
              </w:rPr>
            </w:pPr>
            <w:r w:rsidRPr="00FE65DD">
              <w:rPr>
                <w:rFonts w:ascii="Book Antiqua" w:hAnsi="Book Antiqua" w:cs="Arial"/>
                <w:color w:val="000000"/>
              </w:rPr>
              <w:t>Level -II: Regional Transmission Asset Management Centers (RTAMCs)</w:t>
            </w:r>
            <w:r w:rsidRPr="00FE65DD">
              <w:rPr>
                <w:rFonts w:ascii="Book Antiqua" w:hAnsi="Book Antiqua" w:cs="Arial"/>
                <w:color w:val="000000"/>
              </w:rPr>
              <w:br/>
              <w:t>At RTAMC end, Failover NVR server shall serve as a back-up/failover hardware to the Network Video Recorders of the Substation Network Video Recorder (NVR) of a region. Along with Failover NVR there shall be dedicated client workstations for performing the functions of VMS system at RTAMCs</w:t>
            </w:r>
          </w:p>
        </w:tc>
        <w:tc>
          <w:tcPr>
            <w:tcW w:w="4394" w:type="dxa"/>
            <w:shd w:val="clear" w:color="auto" w:fill="auto"/>
          </w:tcPr>
          <w:p w14:paraId="7B1F6753" w14:textId="35436B0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3.2 Visual Monitoring System Architecture</w:t>
            </w:r>
          </w:p>
          <w:p w14:paraId="7ECBD74E" w14:textId="6B205EF2"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Kindly confirm if there would be any hot stand by server within the RTAMC for the failover server of substations?</w:t>
            </w:r>
          </w:p>
          <w:p w14:paraId="42BBF646" w14:textId="77777777" w:rsidR="00EB5EFE" w:rsidRPr="00BA22A1" w:rsidRDefault="00EB5EFE" w:rsidP="00D40CF6">
            <w:pPr>
              <w:spacing w:line="240" w:lineRule="auto"/>
              <w:jc w:val="both"/>
              <w:rPr>
                <w:rFonts w:ascii="Book Antiqua" w:hAnsi="Book Antiqua" w:cs="Arial"/>
                <w:b/>
                <w:bCs/>
              </w:rPr>
            </w:pPr>
          </w:p>
        </w:tc>
        <w:tc>
          <w:tcPr>
            <w:tcW w:w="3549" w:type="dxa"/>
            <w:shd w:val="clear" w:color="auto" w:fill="auto"/>
          </w:tcPr>
          <w:p w14:paraId="7D2FB569" w14:textId="6AD090CC" w:rsidR="00EB5EFE" w:rsidRPr="00FE65DD" w:rsidRDefault="0064089A" w:rsidP="00D40CF6">
            <w:pPr>
              <w:spacing w:after="0" w:line="240" w:lineRule="auto"/>
              <w:contextualSpacing/>
              <w:jc w:val="both"/>
              <w:rPr>
                <w:rFonts w:ascii="Book Antiqua" w:hAnsi="Book Antiqua" w:cs="Arial"/>
              </w:rPr>
            </w:pPr>
            <w:r w:rsidRPr="00FE65DD">
              <w:rPr>
                <w:rFonts w:ascii="Book Antiqua" w:hAnsi="Book Antiqua" w:cs="Arial"/>
              </w:rPr>
              <w:t xml:space="preserve">Refer </w:t>
            </w:r>
            <w:r w:rsidR="00CE70CE" w:rsidRPr="00FE65DD">
              <w:rPr>
                <w:rFonts w:ascii="Book Antiqua" w:hAnsi="Book Antiqua" w:cs="Arial"/>
              </w:rPr>
              <w:t>Vol-II,</w:t>
            </w:r>
            <w:r w:rsidR="00D06493" w:rsidRPr="00FE65DD">
              <w:rPr>
                <w:rFonts w:ascii="Book Antiqua" w:hAnsi="Book Antiqua" w:cs="Arial"/>
              </w:rPr>
              <w:t xml:space="preserve"> Part-</w:t>
            </w:r>
            <w:proofErr w:type="gramStart"/>
            <w:r w:rsidR="00D06493" w:rsidRPr="00FE65DD">
              <w:rPr>
                <w:rFonts w:ascii="Book Antiqua" w:hAnsi="Book Antiqua" w:cs="Arial"/>
              </w:rPr>
              <w:t>E,</w:t>
            </w:r>
            <w:r w:rsidR="00CE70CE" w:rsidRPr="00FE65DD">
              <w:rPr>
                <w:rFonts w:ascii="Book Antiqua" w:hAnsi="Book Antiqua" w:cs="Arial"/>
              </w:rPr>
              <w:t xml:space="preserve"> </w:t>
            </w:r>
            <w:r w:rsidR="00D06493" w:rsidRPr="00FE65DD">
              <w:rPr>
                <w:rFonts w:ascii="Book Antiqua" w:hAnsi="Book Antiqua" w:cs="Arial"/>
              </w:rPr>
              <w:t xml:space="preserve"> Sr.no</w:t>
            </w:r>
            <w:proofErr w:type="gramEnd"/>
            <w:r w:rsidR="00D06493" w:rsidRPr="00FE65DD">
              <w:rPr>
                <w:rFonts w:ascii="Book Antiqua" w:hAnsi="Book Antiqua" w:cs="Arial"/>
              </w:rPr>
              <w:t xml:space="preserve">-3 of </w:t>
            </w:r>
            <w:r w:rsidRPr="00FE65DD">
              <w:rPr>
                <w:rFonts w:ascii="Book Antiqua" w:hAnsi="Book Antiqua" w:cs="Arial"/>
              </w:rPr>
              <w:t>Clause-3.14</w:t>
            </w:r>
            <w:r w:rsidR="00CE70CE" w:rsidRPr="00FE65DD">
              <w:rPr>
                <w:rFonts w:ascii="Book Antiqua" w:hAnsi="Book Antiqua" w:cs="Arial"/>
              </w:rPr>
              <w:t xml:space="preserve"> </w:t>
            </w:r>
            <w:r w:rsidRPr="00FE65DD">
              <w:rPr>
                <w:rFonts w:ascii="Book Antiqua" w:hAnsi="Book Antiqua" w:cs="Arial"/>
              </w:rPr>
              <w:t>at Page 26 of 36</w:t>
            </w:r>
            <w:r w:rsidR="00913C83" w:rsidRPr="00FE65DD">
              <w:rPr>
                <w:rFonts w:ascii="Book Antiqua" w:hAnsi="Book Antiqua" w:cs="Arial"/>
              </w:rPr>
              <w:t xml:space="preserve"> &amp; Typical RTAMC Architecture at Page 8 of 36. </w:t>
            </w:r>
          </w:p>
          <w:p w14:paraId="420FFBD9" w14:textId="77777777" w:rsidR="00CE70CE" w:rsidRPr="00FE65DD" w:rsidRDefault="00CE70CE" w:rsidP="00D40CF6">
            <w:pPr>
              <w:spacing w:after="0" w:line="240" w:lineRule="auto"/>
              <w:contextualSpacing/>
              <w:jc w:val="both"/>
              <w:rPr>
                <w:rFonts w:ascii="Book Antiqua" w:hAnsi="Book Antiqua" w:cs="Arial"/>
              </w:rPr>
            </w:pPr>
          </w:p>
          <w:p w14:paraId="3FE3A562" w14:textId="7F4AAB13" w:rsidR="00CE70CE" w:rsidRPr="00FE65DD" w:rsidRDefault="00CE70C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76F503F1" w14:textId="77777777" w:rsidTr="00EA072C">
        <w:trPr>
          <w:trHeight w:val="1830"/>
        </w:trPr>
        <w:tc>
          <w:tcPr>
            <w:tcW w:w="709" w:type="dxa"/>
            <w:shd w:val="clear" w:color="auto" w:fill="auto"/>
            <w:noWrap/>
          </w:tcPr>
          <w:p w14:paraId="6313235E"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9DC76D4"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3.2, </w:t>
            </w:r>
          </w:p>
          <w:p w14:paraId="7040BB2E" w14:textId="639C9A68"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Pg.8 of 36</w:t>
            </w:r>
          </w:p>
        </w:tc>
        <w:tc>
          <w:tcPr>
            <w:tcW w:w="4962" w:type="dxa"/>
            <w:shd w:val="clear" w:color="auto" w:fill="auto"/>
          </w:tcPr>
          <w:p w14:paraId="11E3802D" w14:textId="3296326D"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3.2 Visual Monitoring System Architecture</w:t>
            </w:r>
          </w:p>
          <w:p w14:paraId="7E59B6C3" w14:textId="63965E5F"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 xml:space="preserve">At Substation end, Network Video Recorder (NVR) shall be installed to continuously record the video from the cameras installed at all the substations. </w:t>
            </w:r>
            <w:r w:rsidRPr="00FE65DD">
              <w:rPr>
                <w:rFonts w:ascii="Book Antiqua" w:hAnsi="Book Antiqua" w:cs="Arial"/>
                <w:b/>
                <w:bCs/>
                <w:color w:val="000000"/>
              </w:rPr>
              <w:t>One client PC along with the required software shall be provided at these substations to perform all VMS functions.</w:t>
            </w:r>
          </w:p>
        </w:tc>
        <w:tc>
          <w:tcPr>
            <w:tcW w:w="4394" w:type="dxa"/>
            <w:shd w:val="clear" w:color="auto" w:fill="auto"/>
          </w:tcPr>
          <w:p w14:paraId="568C2D07" w14:textId="31CE17C4"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3.2 Visual Monitoring System Architecture</w:t>
            </w:r>
          </w:p>
          <w:p w14:paraId="52C55C23" w14:textId="2701D6F3"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How many dedicated client workstations are envisaged at the substation level for VMS functionality?</w:t>
            </w:r>
          </w:p>
        </w:tc>
        <w:tc>
          <w:tcPr>
            <w:tcW w:w="3549" w:type="dxa"/>
            <w:shd w:val="clear" w:color="auto" w:fill="auto"/>
          </w:tcPr>
          <w:p w14:paraId="3D02471E" w14:textId="5E4FDAE4"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Refer Vol-II, Clause 3.</w:t>
            </w:r>
            <w:r w:rsidR="00393A9B" w:rsidRPr="00FE65DD">
              <w:rPr>
                <w:rFonts w:ascii="Book Antiqua" w:hAnsi="Book Antiqua" w:cs="Arial"/>
              </w:rPr>
              <w:t>2</w:t>
            </w:r>
            <w:r w:rsidRPr="00FE65DD">
              <w:rPr>
                <w:rFonts w:ascii="Book Antiqua" w:hAnsi="Book Antiqua" w:cs="Arial"/>
              </w:rPr>
              <w:t xml:space="preserve"> of Part-E.</w:t>
            </w:r>
          </w:p>
          <w:p w14:paraId="748DA1E7" w14:textId="77777777" w:rsidR="00345E1F" w:rsidRPr="00FE65DD" w:rsidRDefault="00345E1F" w:rsidP="00D40CF6">
            <w:pPr>
              <w:spacing w:after="0" w:line="240" w:lineRule="auto"/>
              <w:contextualSpacing/>
              <w:jc w:val="both"/>
              <w:rPr>
                <w:rFonts w:ascii="Book Antiqua" w:hAnsi="Book Antiqua" w:cs="Arial"/>
              </w:rPr>
            </w:pPr>
          </w:p>
          <w:p w14:paraId="786C89F2" w14:textId="08C123F8" w:rsidR="00EB5EFE" w:rsidRPr="00FE65DD" w:rsidRDefault="00345E1F"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418444E6" w14:textId="77777777" w:rsidTr="00EA072C">
        <w:trPr>
          <w:trHeight w:val="1830"/>
        </w:trPr>
        <w:tc>
          <w:tcPr>
            <w:tcW w:w="709" w:type="dxa"/>
            <w:shd w:val="clear" w:color="auto" w:fill="auto"/>
            <w:noWrap/>
          </w:tcPr>
          <w:p w14:paraId="2D352C7C"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50D1B29D"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3F20733D" w14:textId="5AF1B39D" w:rsidR="00EB5EFE" w:rsidRPr="00FE65DD" w:rsidRDefault="00EB5EFE" w:rsidP="00D40CF6">
            <w:pPr>
              <w:spacing w:after="0" w:line="240" w:lineRule="auto"/>
              <w:jc w:val="both"/>
              <w:rPr>
                <w:rFonts w:ascii="Book Antiqua" w:hAnsi="Book Antiqua" w:cs="Arial"/>
              </w:rPr>
            </w:pPr>
            <w:r w:rsidRPr="00FE65DD">
              <w:rPr>
                <w:rFonts w:ascii="Book Antiqua" w:hAnsi="Book Antiqua" w:cs="Arial"/>
              </w:rPr>
              <w:t xml:space="preserve">Clause 3.2 </w:t>
            </w:r>
          </w:p>
          <w:p w14:paraId="6BF869AF" w14:textId="71AE19CB"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w:t>
            </w:r>
            <w:r w:rsidRPr="00FE65DD">
              <w:rPr>
                <w:rFonts w:ascii="Book Antiqua" w:hAnsi="Book Antiqua" w:cs="Arial"/>
              </w:rPr>
              <w:t>8 of 36</w:t>
            </w:r>
          </w:p>
        </w:tc>
        <w:tc>
          <w:tcPr>
            <w:tcW w:w="4962" w:type="dxa"/>
            <w:shd w:val="clear" w:color="auto" w:fill="auto"/>
          </w:tcPr>
          <w:p w14:paraId="33FB5A35" w14:textId="41577309" w:rsidR="00EB5EFE" w:rsidRPr="00FE65DD" w:rsidRDefault="00EB5EFE" w:rsidP="00D40CF6">
            <w:pPr>
              <w:spacing w:after="0" w:line="240" w:lineRule="auto"/>
              <w:contextualSpacing/>
              <w:jc w:val="both"/>
              <w:rPr>
                <w:rFonts w:ascii="Book Antiqua" w:hAnsi="Book Antiqua" w:cs="Arial"/>
                <w:b/>
                <w:bCs/>
              </w:rPr>
            </w:pPr>
            <w:r w:rsidRPr="00FE65DD">
              <w:rPr>
                <w:rFonts w:ascii="Book Antiqua" w:hAnsi="Book Antiqua" w:cs="Arial"/>
                <w:color w:val="000000"/>
              </w:rPr>
              <w:t>Level -II: Regional Transmission Asset Management Centers (RTAMCs)</w:t>
            </w:r>
          </w:p>
        </w:tc>
        <w:tc>
          <w:tcPr>
            <w:tcW w:w="4394" w:type="dxa"/>
            <w:shd w:val="clear" w:color="auto" w:fill="auto"/>
          </w:tcPr>
          <w:p w14:paraId="4CC07201" w14:textId="3D42A813"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At the substation end, multiple servers will be provided with a single failover server at the jurisdiction of the respecting RTAMC, following an N:1 redundancy configuration. Kindly confirm if our understanding is correct.</w:t>
            </w:r>
          </w:p>
        </w:tc>
        <w:tc>
          <w:tcPr>
            <w:tcW w:w="3549" w:type="dxa"/>
            <w:shd w:val="clear" w:color="auto" w:fill="auto"/>
          </w:tcPr>
          <w:p w14:paraId="0DE26689" w14:textId="4D7AF2A3"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color w:val="000000"/>
              </w:rPr>
              <w:t xml:space="preserve">Bidder to Comply </w:t>
            </w:r>
            <w:r w:rsidR="0086189B" w:rsidRPr="00FE65DD">
              <w:rPr>
                <w:rFonts w:ascii="Book Antiqua" w:hAnsi="Book Antiqua" w:cs="Arial"/>
                <w:color w:val="000000"/>
              </w:rPr>
              <w:t xml:space="preserve">with </w:t>
            </w:r>
            <w:r w:rsidRPr="00FE65DD">
              <w:rPr>
                <w:rFonts w:ascii="Book Antiqua" w:hAnsi="Book Antiqua" w:cs="Arial"/>
                <w:color w:val="000000"/>
              </w:rPr>
              <w:t>TS.</w:t>
            </w:r>
          </w:p>
        </w:tc>
      </w:tr>
      <w:tr w:rsidR="00EB5EFE" w:rsidRPr="00FE65DD" w14:paraId="2CBD1621" w14:textId="77777777" w:rsidTr="009C743A">
        <w:trPr>
          <w:trHeight w:val="692"/>
        </w:trPr>
        <w:tc>
          <w:tcPr>
            <w:tcW w:w="709" w:type="dxa"/>
            <w:shd w:val="clear" w:color="auto" w:fill="auto"/>
            <w:noWrap/>
          </w:tcPr>
          <w:p w14:paraId="5C4C6E8C"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929C2BB"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1E53DF1C" w14:textId="47DFBAA3"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Clause 3. 3,</w:t>
            </w:r>
          </w:p>
          <w:p w14:paraId="7B39D017" w14:textId="52D1131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Pg.9 of 36</w:t>
            </w:r>
          </w:p>
        </w:tc>
        <w:tc>
          <w:tcPr>
            <w:tcW w:w="4962" w:type="dxa"/>
            <w:shd w:val="clear" w:color="auto" w:fill="auto"/>
          </w:tcPr>
          <w:p w14:paraId="0EC3F9FB" w14:textId="77777777" w:rsidR="00EB5EFE" w:rsidRPr="00FE65DD" w:rsidRDefault="00EB5EFE" w:rsidP="00D40CF6">
            <w:pPr>
              <w:spacing w:after="0" w:line="240" w:lineRule="auto"/>
              <w:contextualSpacing/>
              <w:jc w:val="both"/>
              <w:rPr>
                <w:rFonts w:ascii="Book Antiqua" w:hAnsi="Book Antiqua" w:cs="Arial"/>
                <w:b/>
                <w:bCs/>
              </w:rPr>
            </w:pPr>
            <w:r w:rsidRPr="00FE65DD">
              <w:rPr>
                <w:rFonts w:ascii="Book Antiqua" w:hAnsi="Book Antiqua" w:cs="Arial"/>
                <w:b/>
                <w:bCs/>
              </w:rPr>
              <w:t>3. 3 System sizing and Expandability</w:t>
            </w:r>
          </w:p>
          <w:p w14:paraId="0F59C537" w14:textId="77777777" w:rsidR="00EB5EFE" w:rsidRPr="00FE65DD" w:rsidRDefault="00EB5EFE" w:rsidP="00D40CF6">
            <w:pPr>
              <w:spacing w:after="0" w:line="240" w:lineRule="auto"/>
              <w:contextualSpacing/>
              <w:jc w:val="both"/>
              <w:rPr>
                <w:rFonts w:ascii="Book Antiqua" w:hAnsi="Book Antiqua" w:cs="Arial"/>
                <w:color w:val="000000"/>
              </w:rPr>
            </w:pPr>
          </w:p>
          <w:p w14:paraId="73F0FD63" w14:textId="01EF76D9"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The Video Management System shall be sized such that they can accommodate 100% expansion of the present requirement in number of devices (Cameras, NVR, equipment) connected to it and 100% expansion in number of remote clients. The present requirement stands for 210 NVR, 2000 Cameras (Cameras that shall be supplied under this project, existing cameras) and 210 numbers client at Substations.</w:t>
            </w:r>
          </w:p>
        </w:tc>
        <w:tc>
          <w:tcPr>
            <w:tcW w:w="4394" w:type="dxa"/>
            <w:shd w:val="clear" w:color="auto" w:fill="auto"/>
          </w:tcPr>
          <w:p w14:paraId="5AAF0838" w14:textId="77777777" w:rsidR="00EB5EFE" w:rsidRPr="00BA22A1" w:rsidRDefault="00EB5EFE" w:rsidP="00D40CF6">
            <w:pPr>
              <w:spacing w:after="0" w:line="240" w:lineRule="auto"/>
              <w:contextualSpacing/>
              <w:jc w:val="both"/>
              <w:rPr>
                <w:rFonts w:ascii="Book Antiqua" w:hAnsi="Book Antiqua" w:cs="Arial"/>
                <w:b/>
                <w:bCs/>
              </w:rPr>
            </w:pPr>
            <w:r w:rsidRPr="00BA22A1">
              <w:rPr>
                <w:rFonts w:ascii="Book Antiqua" w:hAnsi="Book Antiqua" w:cs="Arial"/>
                <w:b/>
                <w:bCs/>
              </w:rPr>
              <w:t>3. 3 System sizing and Expandability</w:t>
            </w:r>
          </w:p>
          <w:p w14:paraId="07DB3EB1" w14:textId="77777777" w:rsidR="00EB5EFE" w:rsidRPr="00BA22A1" w:rsidRDefault="00EB5EFE" w:rsidP="00D40CF6">
            <w:pPr>
              <w:spacing w:after="0" w:line="240" w:lineRule="auto"/>
              <w:contextualSpacing/>
              <w:jc w:val="both"/>
              <w:rPr>
                <w:rFonts w:ascii="Book Antiqua" w:hAnsi="Book Antiqua" w:cs="Arial"/>
                <w:b/>
                <w:bCs/>
              </w:rPr>
            </w:pPr>
          </w:p>
          <w:p w14:paraId="7F35A2B1" w14:textId="24107915"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 xml:space="preserve">As we understand, the proposed solution should be scalable up to 10500 cameras (considering </w:t>
            </w:r>
            <w:proofErr w:type="gramStart"/>
            <w:r w:rsidRPr="00BA22A1">
              <w:rPr>
                <w:rFonts w:ascii="Book Antiqua" w:hAnsi="Book Antiqua" w:cs="Arial"/>
                <w:color w:val="000000"/>
              </w:rPr>
              <w:t>to support</w:t>
            </w:r>
            <w:proofErr w:type="gramEnd"/>
            <w:r w:rsidRPr="00BA22A1">
              <w:rPr>
                <w:rFonts w:ascii="Book Antiqua" w:hAnsi="Book Antiqua" w:cs="Arial"/>
                <w:color w:val="000000"/>
              </w:rPr>
              <w:t xml:space="preserve"> 50 cameras per location). </w:t>
            </w:r>
            <w:r w:rsidRPr="00BA22A1">
              <w:rPr>
                <w:rFonts w:ascii="Book Antiqua" w:hAnsi="Book Antiqua" w:cs="Arial"/>
                <w:color w:val="000000"/>
              </w:rPr>
              <w:br/>
            </w:r>
            <w:proofErr w:type="gramStart"/>
            <w:r w:rsidRPr="00BA22A1">
              <w:rPr>
                <w:rFonts w:ascii="Book Antiqua" w:hAnsi="Book Antiqua" w:cs="Arial"/>
                <w:color w:val="000000"/>
              </w:rPr>
              <w:t>Additionally</w:t>
            </w:r>
            <w:proofErr w:type="gramEnd"/>
            <w:r w:rsidRPr="00BA22A1">
              <w:rPr>
                <w:rFonts w:ascii="Book Antiqua" w:hAnsi="Book Antiqua" w:cs="Arial"/>
                <w:color w:val="000000"/>
              </w:rPr>
              <w:t xml:space="preserve"> please clarify whether the software license should be considered for 4000 cameras, as its asked for 100% expansion.</w:t>
            </w:r>
            <w:r w:rsidRPr="00BA22A1">
              <w:rPr>
                <w:rFonts w:ascii="Book Antiqua" w:hAnsi="Book Antiqua" w:cs="Arial"/>
                <w:color w:val="000000"/>
              </w:rPr>
              <w:br/>
              <w:t>Request you to please clarify.</w:t>
            </w:r>
          </w:p>
        </w:tc>
        <w:tc>
          <w:tcPr>
            <w:tcW w:w="3549" w:type="dxa"/>
            <w:shd w:val="clear" w:color="auto" w:fill="auto"/>
          </w:tcPr>
          <w:p w14:paraId="32288C8B" w14:textId="2566F87B" w:rsidR="00EB5EFE" w:rsidRPr="00FE65DD" w:rsidRDefault="006B54F4" w:rsidP="00D40CF6">
            <w:pPr>
              <w:spacing w:after="0" w:line="240" w:lineRule="auto"/>
              <w:contextualSpacing/>
              <w:jc w:val="both"/>
              <w:rPr>
                <w:rFonts w:ascii="Book Antiqua" w:hAnsi="Book Antiqua" w:cs="Arial"/>
              </w:rPr>
            </w:pPr>
            <w:r w:rsidRPr="00FE65DD">
              <w:rPr>
                <w:rFonts w:ascii="Book Antiqua" w:hAnsi="Book Antiqua" w:cs="Arial"/>
              </w:rPr>
              <w:t xml:space="preserve">The scalability is required </w:t>
            </w:r>
            <w:r w:rsidR="000F15D2" w:rsidRPr="00FE65DD">
              <w:rPr>
                <w:rFonts w:ascii="Book Antiqua" w:hAnsi="Book Antiqua" w:cs="Arial"/>
              </w:rPr>
              <w:t>up to</w:t>
            </w:r>
            <w:r w:rsidR="00A675ED" w:rsidRPr="00FE65DD">
              <w:rPr>
                <w:rFonts w:ascii="Book Antiqua" w:hAnsi="Book Antiqua" w:cs="Arial"/>
              </w:rPr>
              <w:t xml:space="preserve"> 4000</w:t>
            </w:r>
            <w:r w:rsidR="00EB5EFE" w:rsidRPr="00FE65DD">
              <w:rPr>
                <w:rFonts w:ascii="Book Antiqua" w:hAnsi="Book Antiqua" w:cs="Arial"/>
              </w:rPr>
              <w:t>nos cameras</w:t>
            </w:r>
            <w:r w:rsidR="00A675ED" w:rsidRPr="00FE65DD">
              <w:rPr>
                <w:rFonts w:ascii="Book Antiqua" w:hAnsi="Book Antiqua" w:cs="Arial"/>
              </w:rPr>
              <w:t>, 420nos NVR &amp; 420nos Client</w:t>
            </w:r>
            <w:r w:rsidR="00EB5EFE" w:rsidRPr="00FE65DD">
              <w:rPr>
                <w:rFonts w:ascii="Book Antiqua" w:hAnsi="Book Antiqua" w:cs="Arial"/>
              </w:rPr>
              <w:t xml:space="preserve">.  However, NVR shall be </w:t>
            </w:r>
            <w:r w:rsidR="002004D1" w:rsidRPr="00FE65DD">
              <w:rPr>
                <w:rFonts w:ascii="Book Antiqua" w:hAnsi="Book Antiqua" w:cs="Arial"/>
              </w:rPr>
              <w:t>sized to</w:t>
            </w:r>
            <w:r w:rsidR="00EB5EFE" w:rsidRPr="00FE65DD">
              <w:rPr>
                <w:rFonts w:ascii="Book Antiqua" w:hAnsi="Book Antiqua" w:cs="Arial"/>
              </w:rPr>
              <w:t xml:space="preserve"> support minimum 50n</w:t>
            </w:r>
            <w:r w:rsidR="008F1265" w:rsidRPr="00FE65DD">
              <w:rPr>
                <w:rFonts w:ascii="Book Antiqua" w:hAnsi="Book Antiqua" w:cs="Arial"/>
              </w:rPr>
              <w:t>o</w:t>
            </w:r>
            <w:r w:rsidR="00EB5EFE" w:rsidRPr="00FE65DD">
              <w:rPr>
                <w:rFonts w:ascii="Book Antiqua" w:hAnsi="Book Antiqua" w:cs="Arial"/>
              </w:rPr>
              <w:t>s</w:t>
            </w:r>
            <w:r w:rsidR="00AC47C8" w:rsidRPr="00FE65DD">
              <w:rPr>
                <w:rFonts w:ascii="Book Antiqua" w:hAnsi="Book Antiqua" w:cs="Arial"/>
              </w:rPr>
              <w:t>.</w:t>
            </w:r>
            <w:r w:rsidR="00EB5EFE" w:rsidRPr="00FE65DD">
              <w:rPr>
                <w:rFonts w:ascii="Book Antiqua" w:hAnsi="Book Antiqua" w:cs="Arial"/>
              </w:rPr>
              <w:t xml:space="preserve"> cameras.</w:t>
            </w:r>
          </w:p>
          <w:p w14:paraId="39FA46D2" w14:textId="77777777" w:rsidR="00EB5EFE" w:rsidRPr="00FE65DD" w:rsidRDefault="00EB5EFE" w:rsidP="00D40CF6">
            <w:pPr>
              <w:spacing w:after="0" w:line="240" w:lineRule="auto"/>
              <w:contextualSpacing/>
              <w:jc w:val="both"/>
              <w:rPr>
                <w:rFonts w:ascii="Book Antiqua" w:hAnsi="Book Antiqua" w:cs="Arial"/>
              </w:rPr>
            </w:pPr>
          </w:p>
          <w:p w14:paraId="47AF5783" w14:textId="6D7C1674" w:rsidR="00AC47C8" w:rsidRPr="00FE65DD" w:rsidRDefault="00965A48" w:rsidP="00D40CF6">
            <w:pPr>
              <w:spacing w:after="0" w:line="240" w:lineRule="auto"/>
              <w:contextualSpacing/>
              <w:jc w:val="both"/>
              <w:rPr>
                <w:rFonts w:ascii="Book Antiqua" w:hAnsi="Book Antiqua" w:cs="Arial"/>
              </w:rPr>
            </w:pPr>
            <w:r w:rsidRPr="00FE65DD">
              <w:rPr>
                <w:rFonts w:ascii="Book Antiqua" w:hAnsi="Book Antiqua" w:cs="Arial"/>
                <w:color w:val="000000"/>
              </w:rPr>
              <w:t>Bidder to Comply with TS.</w:t>
            </w:r>
          </w:p>
        </w:tc>
      </w:tr>
      <w:tr w:rsidR="00EB5EFE" w:rsidRPr="00FE65DD" w14:paraId="236C6135" w14:textId="77777777" w:rsidTr="005C38D4">
        <w:trPr>
          <w:trHeight w:val="1258"/>
        </w:trPr>
        <w:tc>
          <w:tcPr>
            <w:tcW w:w="709" w:type="dxa"/>
            <w:shd w:val="clear" w:color="auto" w:fill="auto"/>
            <w:noWrap/>
          </w:tcPr>
          <w:p w14:paraId="00AA0DE0"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1C5776FC"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 Clause 3. 3,</w:t>
            </w:r>
          </w:p>
          <w:p w14:paraId="16E30D24" w14:textId="04AA825A"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Pg.9 of 36</w:t>
            </w:r>
          </w:p>
        </w:tc>
        <w:tc>
          <w:tcPr>
            <w:tcW w:w="4962" w:type="dxa"/>
            <w:shd w:val="clear" w:color="auto" w:fill="auto"/>
          </w:tcPr>
          <w:p w14:paraId="67F2B77B" w14:textId="77777777" w:rsidR="00EB5EFE" w:rsidRPr="00FE65DD" w:rsidRDefault="00EB5EFE" w:rsidP="00D40CF6">
            <w:pPr>
              <w:spacing w:after="0" w:line="240" w:lineRule="auto"/>
              <w:contextualSpacing/>
              <w:jc w:val="both"/>
              <w:rPr>
                <w:rFonts w:ascii="Book Antiqua" w:hAnsi="Book Antiqua" w:cs="Arial"/>
                <w:b/>
                <w:bCs/>
              </w:rPr>
            </w:pPr>
            <w:r w:rsidRPr="00FE65DD">
              <w:rPr>
                <w:rFonts w:ascii="Book Antiqua" w:hAnsi="Book Antiqua" w:cs="Arial"/>
                <w:b/>
                <w:bCs/>
              </w:rPr>
              <w:t>3. 3 System sizing and Expandability</w:t>
            </w:r>
          </w:p>
          <w:p w14:paraId="6575CB63" w14:textId="77777777" w:rsidR="00EB5EFE" w:rsidRPr="00FE65DD" w:rsidRDefault="00EB5EFE" w:rsidP="00D40CF6">
            <w:pPr>
              <w:spacing w:after="0" w:line="240" w:lineRule="auto"/>
              <w:contextualSpacing/>
              <w:jc w:val="both"/>
              <w:rPr>
                <w:rFonts w:ascii="Book Antiqua" w:hAnsi="Book Antiqua" w:cs="Arial"/>
                <w:color w:val="000000"/>
              </w:rPr>
            </w:pPr>
          </w:p>
          <w:p w14:paraId="1F7BCB7D" w14:textId="73088FC5" w:rsidR="00EB5EFE" w:rsidRPr="00FE65DD" w:rsidRDefault="00EB5EFE" w:rsidP="00D40CF6">
            <w:pPr>
              <w:spacing w:line="240" w:lineRule="auto"/>
              <w:jc w:val="both"/>
              <w:rPr>
                <w:rFonts w:ascii="Book Antiqua" w:hAnsi="Book Antiqua" w:cs="Arial"/>
                <w:b/>
                <w:bCs/>
              </w:rPr>
            </w:pPr>
            <w:r w:rsidRPr="00FE65DD">
              <w:rPr>
                <w:rFonts w:ascii="Book Antiqua" w:hAnsi="Book Antiqua" w:cs="Arial"/>
              </w:rPr>
              <w:t xml:space="preserve">Processor and database sizing at Main and Back up Control Centre server needs to be sized </w:t>
            </w:r>
            <w:r w:rsidRPr="00FE65DD">
              <w:rPr>
                <w:rFonts w:ascii="Book Antiqua" w:hAnsi="Book Antiqua" w:cs="Arial"/>
              </w:rPr>
              <w:lastRenderedPageBreak/>
              <w:t>considering 100 alarms/2500 events per day per substation for Visual Monitoring System</w:t>
            </w:r>
          </w:p>
        </w:tc>
        <w:tc>
          <w:tcPr>
            <w:tcW w:w="4394" w:type="dxa"/>
            <w:shd w:val="clear" w:color="auto" w:fill="auto"/>
          </w:tcPr>
          <w:p w14:paraId="2A806D9B" w14:textId="77777777" w:rsidR="00EB5EFE" w:rsidRPr="00BA22A1" w:rsidRDefault="00EB5EFE" w:rsidP="00D40CF6">
            <w:pPr>
              <w:spacing w:after="0" w:line="240" w:lineRule="auto"/>
              <w:contextualSpacing/>
              <w:jc w:val="both"/>
              <w:rPr>
                <w:rFonts w:ascii="Book Antiqua" w:hAnsi="Book Antiqua" w:cs="Arial"/>
                <w:b/>
                <w:bCs/>
              </w:rPr>
            </w:pPr>
            <w:r w:rsidRPr="00BA22A1">
              <w:rPr>
                <w:rFonts w:ascii="Book Antiqua" w:hAnsi="Book Antiqua" w:cs="Arial"/>
                <w:b/>
                <w:bCs/>
              </w:rPr>
              <w:lastRenderedPageBreak/>
              <w:t>3. 3 System sizing and Expandability</w:t>
            </w:r>
          </w:p>
          <w:p w14:paraId="1BF9A2A9" w14:textId="77777777" w:rsidR="00EB5EFE" w:rsidRPr="00BA22A1" w:rsidRDefault="00EB5EFE" w:rsidP="00D40CF6">
            <w:pPr>
              <w:spacing w:after="0" w:line="240" w:lineRule="auto"/>
              <w:contextualSpacing/>
              <w:jc w:val="both"/>
              <w:rPr>
                <w:rFonts w:ascii="Book Antiqua" w:hAnsi="Book Antiqua" w:cs="Arial"/>
                <w:b/>
                <w:bCs/>
              </w:rPr>
            </w:pPr>
          </w:p>
          <w:p w14:paraId="6B3A3C3B" w14:textId="32957C6B"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 xml:space="preserve">The definition of 100 alarms or 2500 events per day per substation is not clear. </w:t>
            </w:r>
            <w:r w:rsidRPr="00BA22A1">
              <w:rPr>
                <w:rFonts w:ascii="Book Antiqua" w:hAnsi="Book Antiqua" w:cs="Arial"/>
                <w:color w:val="000000"/>
              </w:rPr>
              <w:br/>
              <w:t xml:space="preserve">As per our understanding, the 100 alarms refer to VA alerts/alarms, with each </w:t>
            </w:r>
            <w:r w:rsidRPr="00BA22A1">
              <w:rPr>
                <w:rFonts w:ascii="Book Antiqua" w:hAnsi="Book Antiqua" w:cs="Arial"/>
                <w:color w:val="000000"/>
              </w:rPr>
              <w:lastRenderedPageBreak/>
              <w:t xml:space="preserve">alert/alarm requiring at least 1 associated image and a 10-second video clip as </w:t>
            </w:r>
            <w:proofErr w:type="gramStart"/>
            <w:r w:rsidRPr="00BA22A1">
              <w:rPr>
                <w:rFonts w:ascii="Book Antiqua" w:hAnsi="Book Antiqua" w:cs="Arial"/>
                <w:color w:val="000000"/>
              </w:rPr>
              <w:t>pre</w:t>
            </w:r>
            <w:proofErr w:type="gramEnd"/>
            <w:r w:rsidRPr="00BA22A1">
              <w:rPr>
                <w:rFonts w:ascii="Book Antiqua" w:hAnsi="Book Antiqua" w:cs="Arial"/>
                <w:color w:val="000000"/>
              </w:rPr>
              <w:t xml:space="preserve"> and post-event footage. However, we would appreciate further clarification regarding the concept of 2500 events per substation per day. Could you please specify the nature of these events?</w:t>
            </w:r>
          </w:p>
        </w:tc>
        <w:tc>
          <w:tcPr>
            <w:tcW w:w="3549" w:type="dxa"/>
            <w:shd w:val="clear" w:color="auto" w:fill="auto"/>
          </w:tcPr>
          <w:p w14:paraId="5201213C" w14:textId="77777777" w:rsidR="00913C83" w:rsidRPr="00FE65DD" w:rsidRDefault="00913C83" w:rsidP="00D40CF6">
            <w:pPr>
              <w:spacing w:after="0" w:line="240" w:lineRule="auto"/>
              <w:contextualSpacing/>
              <w:jc w:val="both"/>
              <w:rPr>
                <w:rFonts w:ascii="Book Antiqua" w:hAnsi="Book Antiqua" w:cs="Arial"/>
              </w:rPr>
            </w:pPr>
          </w:p>
          <w:p w14:paraId="2D8BED4E" w14:textId="181A1DBB" w:rsidR="00913C83" w:rsidRPr="00FE65DD" w:rsidRDefault="000F15D2" w:rsidP="00D40CF6">
            <w:pPr>
              <w:spacing w:after="0" w:line="240" w:lineRule="auto"/>
              <w:contextualSpacing/>
              <w:jc w:val="both"/>
              <w:rPr>
                <w:rFonts w:ascii="Book Antiqua" w:hAnsi="Book Antiqua" w:cs="Arial"/>
              </w:rPr>
            </w:pPr>
            <w:r w:rsidRPr="00FE65DD">
              <w:rPr>
                <w:rFonts w:ascii="Book Antiqua" w:hAnsi="Book Antiqua" w:cs="Arial"/>
              </w:rPr>
              <w:t>Refer Vol-II, Clause-3.2, last para of “Level-I- Main STAMC &amp; Back up STAMC” at Page 8 of 36</w:t>
            </w:r>
            <w:r w:rsidR="00FC47E8" w:rsidRPr="00FE65DD">
              <w:rPr>
                <w:rFonts w:ascii="Book Antiqua" w:hAnsi="Book Antiqua" w:cs="Arial"/>
              </w:rPr>
              <w:t xml:space="preserve"> for</w:t>
            </w:r>
            <w:r w:rsidR="00965A48" w:rsidRPr="00FE65DD">
              <w:rPr>
                <w:rFonts w:ascii="Book Antiqua" w:hAnsi="Book Antiqua" w:cs="Arial"/>
              </w:rPr>
              <w:t xml:space="preserve"> </w:t>
            </w:r>
            <w:r w:rsidR="00AD571F" w:rsidRPr="00FE65DD">
              <w:rPr>
                <w:rFonts w:ascii="Book Antiqua" w:hAnsi="Book Antiqua" w:cs="Arial"/>
              </w:rPr>
              <w:t>“</w:t>
            </w:r>
            <w:r w:rsidR="00AD571F" w:rsidRPr="00FE65DD">
              <w:rPr>
                <w:rFonts w:ascii="Book Antiqua" w:hAnsi="Book Antiqua" w:cs="Arial"/>
                <w:lang w:val="en-IN" w:bidi="hi-IN"/>
              </w:rPr>
              <w:t>storage of video clipping</w:t>
            </w:r>
            <w:proofErr w:type="gramStart"/>
            <w:r w:rsidR="00EA32BF" w:rsidRPr="00FE65DD">
              <w:rPr>
                <w:rFonts w:ascii="Book Antiqua" w:hAnsi="Book Antiqua" w:cs="Arial"/>
                <w:lang w:val="en-IN" w:bidi="hi-IN"/>
              </w:rPr>
              <w:t>”</w:t>
            </w:r>
            <w:r w:rsidR="00EA32BF" w:rsidRPr="00FE65DD">
              <w:rPr>
                <w:rFonts w:ascii="Book Antiqua" w:hAnsi="Book Antiqua" w:cs="Arial"/>
              </w:rPr>
              <w:t xml:space="preserve"> </w:t>
            </w:r>
            <w:r w:rsidR="00FC47E8" w:rsidRPr="00FE65DD">
              <w:rPr>
                <w:rFonts w:ascii="Book Antiqua" w:hAnsi="Book Antiqua" w:cs="Arial"/>
              </w:rPr>
              <w:t>.</w:t>
            </w:r>
            <w:proofErr w:type="gramEnd"/>
            <w:r w:rsidR="00FC47E8" w:rsidRPr="00FE65DD">
              <w:rPr>
                <w:rFonts w:ascii="Book Antiqua" w:hAnsi="Book Antiqua" w:cs="Arial"/>
              </w:rPr>
              <w:t xml:space="preserve"> </w:t>
            </w:r>
          </w:p>
          <w:p w14:paraId="332AAFEB" w14:textId="77777777" w:rsidR="00913C83" w:rsidRPr="00FE65DD" w:rsidRDefault="00913C83" w:rsidP="00D40CF6">
            <w:pPr>
              <w:spacing w:after="0" w:line="240" w:lineRule="auto"/>
              <w:contextualSpacing/>
              <w:jc w:val="both"/>
              <w:rPr>
                <w:rFonts w:ascii="Book Antiqua" w:hAnsi="Book Antiqua" w:cs="Arial"/>
              </w:rPr>
            </w:pPr>
          </w:p>
          <w:p w14:paraId="6773C2D5" w14:textId="2F339194"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lastRenderedPageBreak/>
              <w:t xml:space="preserve">Alarms meant for Camera Offline/ Online etc. and Events </w:t>
            </w:r>
            <w:r w:rsidR="00884AB7" w:rsidRPr="00FE65DD">
              <w:rPr>
                <w:rFonts w:ascii="Book Antiqua" w:hAnsi="Book Antiqua" w:cs="Arial"/>
              </w:rPr>
              <w:t xml:space="preserve">are </w:t>
            </w:r>
            <w:r w:rsidRPr="00FE65DD">
              <w:rPr>
                <w:rFonts w:ascii="Book Antiqua" w:hAnsi="Book Antiqua" w:cs="Arial"/>
              </w:rPr>
              <w:t xml:space="preserve">meant for Intrusion detected, Motion Detection etc. </w:t>
            </w:r>
          </w:p>
          <w:p w14:paraId="1020FD16" w14:textId="77777777" w:rsidR="00EB5EFE" w:rsidRPr="00FE65DD" w:rsidRDefault="00EB5EFE" w:rsidP="00D40CF6">
            <w:pPr>
              <w:spacing w:after="0" w:line="240" w:lineRule="auto"/>
              <w:contextualSpacing/>
              <w:jc w:val="both"/>
              <w:rPr>
                <w:rFonts w:ascii="Book Antiqua" w:hAnsi="Book Antiqua" w:cs="Arial"/>
              </w:rPr>
            </w:pPr>
          </w:p>
          <w:p w14:paraId="3425A65F" w14:textId="62C019B2"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 xml:space="preserve">However, the details shall be finalized during detailed engineering.  </w:t>
            </w:r>
          </w:p>
        </w:tc>
      </w:tr>
      <w:tr w:rsidR="00EB5EFE" w:rsidRPr="00FE65DD" w14:paraId="32DF0925" w14:textId="77777777" w:rsidTr="009C743A">
        <w:trPr>
          <w:trHeight w:val="692"/>
        </w:trPr>
        <w:tc>
          <w:tcPr>
            <w:tcW w:w="709" w:type="dxa"/>
            <w:shd w:val="clear" w:color="auto" w:fill="auto"/>
            <w:noWrap/>
          </w:tcPr>
          <w:p w14:paraId="1B486DFD"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223256D7"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3.3. </w:t>
            </w:r>
          </w:p>
          <w:p w14:paraId="44B042E6" w14:textId="4BFF74D8"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Pg.9 of 36</w:t>
            </w:r>
          </w:p>
        </w:tc>
        <w:tc>
          <w:tcPr>
            <w:tcW w:w="4962" w:type="dxa"/>
            <w:shd w:val="clear" w:color="auto" w:fill="auto"/>
          </w:tcPr>
          <w:p w14:paraId="7A1283BE"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b/>
                <w:bCs/>
                <w:color w:val="000000"/>
              </w:rPr>
              <w:t>3.3. System sizing and Expandability</w:t>
            </w:r>
            <w:r w:rsidRPr="00FE65DD">
              <w:rPr>
                <w:rFonts w:ascii="Book Antiqua" w:hAnsi="Book Antiqua" w:cs="Arial"/>
                <w:color w:val="000000"/>
              </w:rPr>
              <w:br/>
            </w:r>
          </w:p>
          <w:p w14:paraId="3903500A" w14:textId="2B116001"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 xml:space="preserve">The Video Management System shall be sized such that they can accommodate 100% expansion of the present requirement in number of devices (Cameras, NVR, equipment) connected to it and 100% expansion in </w:t>
            </w:r>
            <w:r w:rsidRPr="00FE65DD">
              <w:rPr>
                <w:rFonts w:ascii="Book Antiqua" w:hAnsi="Book Antiqua" w:cs="Arial"/>
                <w:color w:val="000000"/>
              </w:rPr>
              <w:br/>
              <w:t xml:space="preserve">number of remote clients. The present requirement stands for 210 NVR, 2000Cameras (Cameras that shall be supplied under this project, existing </w:t>
            </w:r>
            <w:r w:rsidRPr="00FE65DD">
              <w:rPr>
                <w:rFonts w:ascii="Book Antiqua" w:hAnsi="Book Antiqua" w:cs="Arial"/>
                <w:color w:val="000000"/>
              </w:rPr>
              <w:br/>
              <w:t>cameras) and 210 numbers client at Substations.</w:t>
            </w:r>
          </w:p>
        </w:tc>
        <w:tc>
          <w:tcPr>
            <w:tcW w:w="4394" w:type="dxa"/>
            <w:shd w:val="clear" w:color="auto" w:fill="auto"/>
          </w:tcPr>
          <w:p w14:paraId="4E6B753B" w14:textId="77777777" w:rsidR="00EB5EFE" w:rsidRPr="00BA22A1" w:rsidRDefault="00EB5EFE" w:rsidP="00D40CF6">
            <w:pPr>
              <w:spacing w:after="0" w:line="240" w:lineRule="auto"/>
              <w:jc w:val="both"/>
              <w:rPr>
                <w:rFonts w:ascii="Book Antiqua" w:hAnsi="Book Antiqua" w:cs="Arial"/>
                <w:color w:val="000000"/>
              </w:rPr>
            </w:pPr>
            <w:r w:rsidRPr="00BA22A1">
              <w:rPr>
                <w:rFonts w:ascii="Book Antiqua" w:hAnsi="Book Antiqua" w:cs="Arial"/>
                <w:b/>
                <w:bCs/>
                <w:color w:val="000000"/>
              </w:rPr>
              <w:t>3.3. System sizing and Expandability</w:t>
            </w:r>
          </w:p>
          <w:p w14:paraId="62FD1FFD" w14:textId="77777777" w:rsidR="00EB5EFE" w:rsidRPr="00BA22A1" w:rsidRDefault="00EB5EFE" w:rsidP="00D40CF6">
            <w:pPr>
              <w:spacing w:line="240" w:lineRule="auto"/>
              <w:jc w:val="both"/>
              <w:rPr>
                <w:rFonts w:ascii="Book Antiqua" w:hAnsi="Book Antiqua" w:cs="Arial"/>
                <w:color w:val="000000"/>
              </w:rPr>
            </w:pPr>
          </w:p>
          <w:p w14:paraId="0B7D2AC9" w14:textId="28621B79"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 xml:space="preserve">As we understand, proposed solution should be scalable to support </w:t>
            </w:r>
            <w:proofErr w:type="spellStart"/>
            <w:r w:rsidRPr="00BA22A1">
              <w:rPr>
                <w:rFonts w:ascii="Book Antiqua" w:hAnsi="Book Antiqua" w:cs="Arial"/>
                <w:color w:val="000000"/>
              </w:rPr>
              <w:t>upto</w:t>
            </w:r>
            <w:proofErr w:type="spellEnd"/>
            <w:r w:rsidRPr="00BA22A1">
              <w:rPr>
                <w:rFonts w:ascii="Book Antiqua" w:hAnsi="Book Antiqua" w:cs="Arial"/>
                <w:color w:val="000000"/>
              </w:rPr>
              <w:t xml:space="preserve"> 10500 cameras (considering </w:t>
            </w:r>
            <w:proofErr w:type="gramStart"/>
            <w:r w:rsidRPr="00BA22A1">
              <w:rPr>
                <w:rFonts w:ascii="Book Antiqua" w:hAnsi="Book Antiqua" w:cs="Arial"/>
                <w:color w:val="000000"/>
              </w:rPr>
              <w:t>to support</w:t>
            </w:r>
            <w:proofErr w:type="gramEnd"/>
            <w:r w:rsidRPr="00BA22A1">
              <w:rPr>
                <w:rFonts w:ascii="Book Antiqua" w:hAnsi="Book Antiqua" w:cs="Arial"/>
                <w:color w:val="000000"/>
              </w:rPr>
              <w:t xml:space="preserve"> minimum 50 cameras per location).</w:t>
            </w:r>
            <w:r w:rsidRPr="00BA22A1">
              <w:rPr>
                <w:rFonts w:ascii="Book Antiqua" w:hAnsi="Book Antiqua" w:cs="Arial"/>
                <w:color w:val="000000"/>
              </w:rPr>
              <w:br/>
              <w:t>The licen</w:t>
            </w:r>
            <w:r w:rsidR="00F043FF" w:rsidRPr="00BA22A1">
              <w:rPr>
                <w:rFonts w:ascii="Book Antiqua" w:hAnsi="Book Antiqua" w:cs="Arial"/>
                <w:color w:val="000000"/>
              </w:rPr>
              <w:t>s</w:t>
            </w:r>
            <w:r w:rsidRPr="00BA22A1">
              <w:rPr>
                <w:rFonts w:ascii="Book Antiqua" w:hAnsi="Book Antiqua" w:cs="Arial"/>
                <w:color w:val="000000"/>
              </w:rPr>
              <w:t>e to be supplied is 2000 or to be considered 50 VMS per NVR.</w:t>
            </w:r>
            <w:r w:rsidRPr="00BA22A1">
              <w:rPr>
                <w:rFonts w:ascii="Book Antiqua" w:hAnsi="Book Antiqua" w:cs="Arial"/>
                <w:color w:val="000000"/>
              </w:rPr>
              <w:br/>
              <w:t>Kindly clarify.</w:t>
            </w:r>
          </w:p>
          <w:p w14:paraId="4F226B58" w14:textId="77777777" w:rsidR="00EB5EFE" w:rsidRPr="00BA22A1" w:rsidRDefault="00EB5EFE" w:rsidP="00D40CF6">
            <w:pPr>
              <w:spacing w:after="0" w:line="240" w:lineRule="auto"/>
              <w:contextualSpacing/>
              <w:jc w:val="both"/>
              <w:rPr>
                <w:rFonts w:ascii="Book Antiqua" w:hAnsi="Book Antiqua" w:cs="Arial"/>
                <w:b/>
                <w:bCs/>
              </w:rPr>
            </w:pPr>
          </w:p>
        </w:tc>
        <w:tc>
          <w:tcPr>
            <w:tcW w:w="3549" w:type="dxa"/>
            <w:shd w:val="clear" w:color="auto" w:fill="auto"/>
          </w:tcPr>
          <w:p w14:paraId="767CF565" w14:textId="70AD96B1"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 xml:space="preserve">Refer Sr.no </w:t>
            </w:r>
            <w:r w:rsidR="00345E1F" w:rsidRPr="00FE65DD">
              <w:rPr>
                <w:rFonts w:ascii="Book Antiqua" w:hAnsi="Book Antiqua" w:cs="Arial"/>
              </w:rPr>
              <w:t>19.</w:t>
            </w:r>
            <w:r w:rsidRPr="00FE65DD">
              <w:rPr>
                <w:rFonts w:ascii="Book Antiqua" w:hAnsi="Book Antiqua" w:cs="Arial"/>
              </w:rPr>
              <w:t xml:space="preserve"> </w:t>
            </w:r>
          </w:p>
        </w:tc>
      </w:tr>
      <w:tr w:rsidR="00EB5EFE" w:rsidRPr="00FE65DD" w14:paraId="53B8CCFB" w14:textId="77777777" w:rsidTr="005C38D4">
        <w:trPr>
          <w:trHeight w:val="408"/>
        </w:trPr>
        <w:tc>
          <w:tcPr>
            <w:tcW w:w="709" w:type="dxa"/>
            <w:shd w:val="clear" w:color="auto" w:fill="auto"/>
            <w:noWrap/>
          </w:tcPr>
          <w:p w14:paraId="75FE34D5"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48E4CCCC"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 Clause 3. 3,</w:t>
            </w:r>
          </w:p>
          <w:p w14:paraId="343DC3E5" w14:textId="665E40B2"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Pg.9 of 36</w:t>
            </w:r>
          </w:p>
        </w:tc>
        <w:tc>
          <w:tcPr>
            <w:tcW w:w="4962" w:type="dxa"/>
            <w:shd w:val="clear" w:color="auto" w:fill="auto"/>
          </w:tcPr>
          <w:p w14:paraId="139F2D11" w14:textId="77777777" w:rsidR="00EB5EFE" w:rsidRPr="00FE65DD" w:rsidRDefault="00EB5EFE" w:rsidP="00D40CF6">
            <w:pPr>
              <w:spacing w:after="0" w:line="240" w:lineRule="auto"/>
              <w:contextualSpacing/>
              <w:jc w:val="both"/>
              <w:rPr>
                <w:rFonts w:ascii="Book Antiqua" w:hAnsi="Book Antiqua" w:cs="Arial"/>
                <w:b/>
                <w:bCs/>
              </w:rPr>
            </w:pPr>
            <w:r w:rsidRPr="00FE65DD">
              <w:rPr>
                <w:rFonts w:ascii="Book Antiqua" w:hAnsi="Book Antiqua" w:cs="Arial"/>
                <w:b/>
                <w:bCs/>
              </w:rPr>
              <w:t>3. 3 System sizing and Expandability</w:t>
            </w:r>
          </w:p>
          <w:p w14:paraId="76B5617E" w14:textId="77777777" w:rsidR="00EB5EFE" w:rsidRPr="00FE65DD" w:rsidRDefault="00EB5EFE" w:rsidP="00D40CF6">
            <w:pPr>
              <w:spacing w:line="240" w:lineRule="auto"/>
              <w:jc w:val="both"/>
              <w:rPr>
                <w:rFonts w:ascii="Book Antiqua" w:hAnsi="Book Antiqua" w:cs="Arial"/>
                <w:color w:val="000000"/>
              </w:rPr>
            </w:pPr>
          </w:p>
          <w:p w14:paraId="4090ED0D" w14:textId="74155828"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 xml:space="preserve">Online storage for VMS servers in SAN system shall be considering storage of all alarm and event logs for a period of 3 months. It shall automatically overwrite after utilization of 70% of total memory. However, all the events and alarm logs shall be available in archive system for a period of 1 year. It shall be possible to export </w:t>
            </w:r>
            <w:r w:rsidRPr="00FE65DD">
              <w:rPr>
                <w:rFonts w:ascii="Book Antiqua" w:hAnsi="Book Antiqua" w:cs="Arial"/>
                <w:color w:val="000000"/>
              </w:rPr>
              <w:lastRenderedPageBreak/>
              <w:t>the data to off-line storage devices in a text/csv format.</w:t>
            </w:r>
          </w:p>
        </w:tc>
        <w:tc>
          <w:tcPr>
            <w:tcW w:w="4394" w:type="dxa"/>
            <w:shd w:val="clear" w:color="auto" w:fill="auto"/>
          </w:tcPr>
          <w:p w14:paraId="4E478A4A" w14:textId="77777777" w:rsidR="00EB5EFE" w:rsidRPr="00BA22A1" w:rsidRDefault="00EB5EFE" w:rsidP="00D40CF6">
            <w:pPr>
              <w:spacing w:after="0" w:line="240" w:lineRule="auto"/>
              <w:contextualSpacing/>
              <w:jc w:val="both"/>
              <w:rPr>
                <w:rFonts w:ascii="Book Antiqua" w:hAnsi="Book Antiqua" w:cs="Arial"/>
                <w:b/>
                <w:bCs/>
              </w:rPr>
            </w:pPr>
            <w:r w:rsidRPr="00BA22A1">
              <w:rPr>
                <w:rFonts w:ascii="Book Antiqua" w:hAnsi="Book Antiqua" w:cs="Arial"/>
                <w:b/>
                <w:bCs/>
              </w:rPr>
              <w:lastRenderedPageBreak/>
              <w:t>3. 3 System sizing and Expandability</w:t>
            </w:r>
          </w:p>
          <w:p w14:paraId="29910DA1" w14:textId="77777777" w:rsidR="00EB5EFE" w:rsidRPr="00BA22A1" w:rsidRDefault="00EB5EFE" w:rsidP="00D40CF6">
            <w:pPr>
              <w:spacing w:line="240" w:lineRule="auto"/>
              <w:jc w:val="both"/>
              <w:rPr>
                <w:rFonts w:ascii="Book Antiqua" w:hAnsi="Book Antiqua" w:cs="Arial"/>
                <w:color w:val="000000"/>
              </w:rPr>
            </w:pPr>
          </w:p>
          <w:p w14:paraId="12E2E2CB" w14:textId="03252D4A"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Please clarify as where is the archive system planned?</w:t>
            </w:r>
            <w:r w:rsidRPr="00BA22A1">
              <w:rPr>
                <w:rFonts w:ascii="Book Antiqua" w:hAnsi="Book Antiqua" w:cs="Arial"/>
                <w:color w:val="000000"/>
              </w:rPr>
              <w:br/>
              <w:t>As a part of VMS is there any NAS Box required at STAMC? Where these logs to be maintained? AT STAMC, RTAMC or substations?</w:t>
            </w:r>
          </w:p>
        </w:tc>
        <w:tc>
          <w:tcPr>
            <w:tcW w:w="3549" w:type="dxa"/>
            <w:shd w:val="clear" w:color="auto" w:fill="auto"/>
          </w:tcPr>
          <w:p w14:paraId="25233BC5" w14:textId="6FDFF53D" w:rsidR="00EB5EFE" w:rsidRPr="00FE65DD" w:rsidRDefault="000F15D2" w:rsidP="00D40CF6">
            <w:pPr>
              <w:spacing w:after="0" w:line="240" w:lineRule="auto"/>
              <w:contextualSpacing/>
              <w:jc w:val="both"/>
              <w:rPr>
                <w:rFonts w:ascii="Book Antiqua" w:hAnsi="Book Antiqua" w:cs="Arial"/>
              </w:rPr>
            </w:pPr>
            <w:r w:rsidRPr="00FE65DD">
              <w:rPr>
                <w:rFonts w:ascii="Book Antiqua" w:hAnsi="Book Antiqua" w:cs="Arial"/>
                <w:color w:val="000000"/>
              </w:rPr>
              <w:t>Bidder to Comply TS.</w:t>
            </w:r>
          </w:p>
        </w:tc>
      </w:tr>
      <w:tr w:rsidR="00EB5EFE" w:rsidRPr="00FE65DD" w14:paraId="0CE4B8C6" w14:textId="77777777" w:rsidTr="00EA072C">
        <w:trPr>
          <w:trHeight w:val="1830"/>
        </w:trPr>
        <w:tc>
          <w:tcPr>
            <w:tcW w:w="709" w:type="dxa"/>
            <w:shd w:val="clear" w:color="auto" w:fill="auto"/>
            <w:noWrap/>
          </w:tcPr>
          <w:p w14:paraId="5C161766"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1B28C331"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27AD426D" w14:textId="644E8975" w:rsidR="00EB5EFE" w:rsidRPr="00FE65DD" w:rsidRDefault="00EB5EFE" w:rsidP="00D40CF6">
            <w:pPr>
              <w:spacing w:after="0" w:line="240" w:lineRule="auto"/>
              <w:jc w:val="both"/>
              <w:rPr>
                <w:rFonts w:ascii="Book Antiqua" w:hAnsi="Book Antiqua" w:cs="Arial"/>
              </w:rPr>
            </w:pPr>
            <w:r w:rsidRPr="00FE65DD">
              <w:rPr>
                <w:rFonts w:ascii="Book Antiqua" w:hAnsi="Book Antiqua" w:cs="Arial"/>
              </w:rPr>
              <w:t xml:space="preserve">Clause 3.8 (f), </w:t>
            </w:r>
          </w:p>
          <w:p w14:paraId="568C93D9" w14:textId="1C8EA71A"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w:t>
            </w:r>
            <w:r w:rsidRPr="00FE65DD">
              <w:rPr>
                <w:rFonts w:ascii="Book Antiqua" w:hAnsi="Book Antiqua" w:cs="Arial"/>
              </w:rPr>
              <w:t>13 of 36</w:t>
            </w:r>
          </w:p>
        </w:tc>
        <w:tc>
          <w:tcPr>
            <w:tcW w:w="4962" w:type="dxa"/>
            <w:shd w:val="clear" w:color="auto" w:fill="auto"/>
          </w:tcPr>
          <w:p w14:paraId="0904A57B" w14:textId="77777777"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color w:val="000000"/>
              </w:rPr>
              <w:t>3. System Requirements for Visual Monitoring System</w:t>
            </w:r>
          </w:p>
          <w:p w14:paraId="08802B91" w14:textId="2D431C1F"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The software shall have inbuilt facility to store configuration of Network Video recorders and cameras So that in case of replacement of faulty NVR and camera the settings can be pushed directly from the central VMS application.</w:t>
            </w:r>
          </w:p>
          <w:p w14:paraId="6A10C5F8" w14:textId="77777777" w:rsidR="00EB5EFE" w:rsidRPr="00FE65DD" w:rsidRDefault="00EB5EFE" w:rsidP="00D40CF6">
            <w:pPr>
              <w:spacing w:after="0" w:line="240" w:lineRule="auto"/>
              <w:contextualSpacing/>
              <w:jc w:val="both"/>
              <w:rPr>
                <w:rFonts w:ascii="Book Antiqua" w:hAnsi="Book Antiqua" w:cs="Arial"/>
                <w:b/>
                <w:bCs/>
                <w:color w:val="000000"/>
              </w:rPr>
            </w:pPr>
          </w:p>
        </w:tc>
        <w:tc>
          <w:tcPr>
            <w:tcW w:w="4394" w:type="dxa"/>
            <w:shd w:val="clear" w:color="auto" w:fill="auto"/>
          </w:tcPr>
          <w:p w14:paraId="38140669" w14:textId="7777777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color w:val="000000"/>
              </w:rPr>
              <w:t>3. System Requirements for Visual Monitoring System</w:t>
            </w:r>
          </w:p>
          <w:p w14:paraId="7346AE7A" w14:textId="33FC4158" w:rsidR="00EB5EFE" w:rsidRPr="00BA22A1" w:rsidRDefault="00EB5EFE" w:rsidP="00D40CF6">
            <w:pPr>
              <w:spacing w:line="240" w:lineRule="auto"/>
              <w:jc w:val="both"/>
              <w:rPr>
                <w:rFonts w:ascii="Book Antiqua" w:hAnsi="Book Antiqua" w:cs="Arial"/>
                <w:color w:val="000000"/>
              </w:rPr>
            </w:pPr>
            <w:proofErr w:type="gramStart"/>
            <w:r w:rsidRPr="00BA22A1">
              <w:rPr>
                <w:rFonts w:ascii="Book Antiqua" w:hAnsi="Book Antiqua" w:cs="Arial"/>
                <w:color w:val="000000"/>
              </w:rPr>
              <w:t>we</w:t>
            </w:r>
            <w:proofErr w:type="gramEnd"/>
            <w:r w:rsidRPr="00BA22A1">
              <w:rPr>
                <w:rFonts w:ascii="Book Antiqua" w:hAnsi="Book Antiqua" w:cs="Arial"/>
                <w:color w:val="000000"/>
              </w:rPr>
              <w:t xml:space="preserve"> understand that NVR configuration data such as camera settings etc. </w:t>
            </w:r>
            <w:proofErr w:type="gramStart"/>
            <w:r w:rsidRPr="00BA22A1">
              <w:rPr>
                <w:rFonts w:ascii="Book Antiqua" w:hAnsi="Book Antiqua" w:cs="Arial"/>
                <w:color w:val="000000"/>
              </w:rPr>
              <w:t>has to</w:t>
            </w:r>
            <w:proofErr w:type="gramEnd"/>
            <w:r w:rsidRPr="00BA22A1">
              <w:rPr>
                <w:rFonts w:ascii="Book Antiqua" w:hAnsi="Book Antiqua" w:cs="Arial"/>
                <w:color w:val="000000"/>
              </w:rPr>
              <w:t xml:space="preserve"> be restored, in case of replacement of a faulty NVR. Kindly confirm if our understanding is correct.</w:t>
            </w:r>
          </w:p>
          <w:p w14:paraId="2087A8A4" w14:textId="77777777" w:rsidR="00EB5EFE" w:rsidRPr="00BA22A1" w:rsidRDefault="00EB5EFE" w:rsidP="00D40CF6">
            <w:pPr>
              <w:spacing w:line="240" w:lineRule="auto"/>
              <w:jc w:val="both"/>
              <w:rPr>
                <w:rFonts w:ascii="Book Antiqua" w:hAnsi="Book Antiqua" w:cs="Arial"/>
                <w:b/>
                <w:bCs/>
                <w:color w:val="000000"/>
              </w:rPr>
            </w:pPr>
          </w:p>
        </w:tc>
        <w:tc>
          <w:tcPr>
            <w:tcW w:w="3549" w:type="dxa"/>
            <w:shd w:val="clear" w:color="auto" w:fill="auto"/>
          </w:tcPr>
          <w:p w14:paraId="0F5D647D" w14:textId="5BF4F107"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color w:val="000000"/>
              </w:rPr>
              <w:t>Bidder to Comply TS.</w:t>
            </w:r>
          </w:p>
        </w:tc>
      </w:tr>
      <w:tr w:rsidR="00EB5EFE" w:rsidRPr="00FE65DD" w14:paraId="6AC2D4A3" w14:textId="77777777" w:rsidTr="00EA072C">
        <w:trPr>
          <w:trHeight w:val="1830"/>
        </w:trPr>
        <w:tc>
          <w:tcPr>
            <w:tcW w:w="709" w:type="dxa"/>
            <w:shd w:val="clear" w:color="auto" w:fill="auto"/>
            <w:noWrap/>
          </w:tcPr>
          <w:p w14:paraId="27627866"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30D55CF3" w14:textId="37B17A4E"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 clause 3.8 (5.h)</w:t>
            </w:r>
          </w:p>
          <w:p w14:paraId="07B1A17F" w14:textId="7420FEA1"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Pg.17 of 36</w:t>
            </w:r>
          </w:p>
        </w:tc>
        <w:tc>
          <w:tcPr>
            <w:tcW w:w="4962" w:type="dxa"/>
            <w:shd w:val="clear" w:color="auto" w:fill="auto"/>
          </w:tcPr>
          <w:p w14:paraId="5A6A43CC" w14:textId="77777777" w:rsidR="00EB5EFE" w:rsidRPr="00FE65DD" w:rsidRDefault="00EB5EFE" w:rsidP="00D40CF6">
            <w:pPr>
              <w:spacing w:after="0" w:line="240" w:lineRule="auto"/>
              <w:contextualSpacing/>
              <w:jc w:val="both"/>
              <w:rPr>
                <w:rFonts w:ascii="Book Antiqua" w:hAnsi="Book Antiqua" w:cs="Arial"/>
                <w:b/>
                <w:bCs/>
                <w:color w:val="000000"/>
              </w:rPr>
            </w:pPr>
            <w:r w:rsidRPr="00FE65DD">
              <w:rPr>
                <w:rFonts w:ascii="Book Antiqua" w:hAnsi="Book Antiqua" w:cs="Arial"/>
                <w:b/>
                <w:bCs/>
                <w:color w:val="000000"/>
              </w:rPr>
              <w:t>5.Live Video</w:t>
            </w:r>
          </w:p>
          <w:p w14:paraId="56EF388B" w14:textId="77777777" w:rsidR="00EB5EFE" w:rsidRPr="00FE65DD" w:rsidRDefault="00EB5EFE" w:rsidP="00D40CF6">
            <w:pPr>
              <w:spacing w:after="0" w:line="240" w:lineRule="auto"/>
              <w:contextualSpacing/>
              <w:jc w:val="both"/>
              <w:rPr>
                <w:rFonts w:ascii="Book Antiqua" w:hAnsi="Book Antiqua" w:cs="Arial"/>
                <w:color w:val="000000"/>
              </w:rPr>
            </w:pPr>
          </w:p>
          <w:p w14:paraId="39B7C8A5" w14:textId="5210508E" w:rsidR="00EB5EFE" w:rsidRPr="00FE65DD" w:rsidRDefault="00EB5EFE" w:rsidP="00D40CF6">
            <w:pPr>
              <w:spacing w:after="0" w:line="240" w:lineRule="auto"/>
              <w:contextualSpacing/>
              <w:jc w:val="both"/>
              <w:rPr>
                <w:rFonts w:ascii="Book Antiqua" w:hAnsi="Book Antiqua" w:cs="Arial"/>
                <w:color w:val="000000"/>
              </w:rPr>
            </w:pPr>
            <w:r w:rsidRPr="00FE65DD">
              <w:rPr>
                <w:rFonts w:ascii="Book Antiqua" w:hAnsi="Book Antiqua" w:cs="Arial"/>
                <w:color w:val="000000"/>
              </w:rPr>
              <w:t>Modify video analytics settings and tuning for:</w:t>
            </w:r>
          </w:p>
          <w:p w14:paraId="5A992C1E" w14:textId="77777777" w:rsidR="00EB5EFE" w:rsidRPr="00FE65DD" w:rsidRDefault="00EB5EFE" w:rsidP="00D40CF6">
            <w:pPr>
              <w:spacing w:after="0" w:line="240" w:lineRule="auto"/>
              <w:contextualSpacing/>
              <w:jc w:val="both"/>
              <w:rPr>
                <w:rFonts w:ascii="Book Antiqua" w:hAnsi="Book Antiqua" w:cs="Arial"/>
                <w:color w:val="000000"/>
              </w:rPr>
            </w:pPr>
            <w:r w:rsidRPr="00FE65DD">
              <w:rPr>
                <w:rFonts w:ascii="Book Antiqua" w:hAnsi="Book Antiqua" w:cs="Arial"/>
                <w:color w:val="000000"/>
              </w:rPr>
              <w:t>• Video motion detection</w:t>
            </w:r>
          </w:p>
          <w:p w14:paraId="413E745C" w14:textId="77777777" w:rsidR="00EB5EFE" w:rsidRPr="00FE65DD" w:rsidRDefault="00EB5EFE" w:rsidP="00D40CF6">
            <w:pPr>
              <w:spacing w:after="0" w:line="240" w:lineRule="auto"/>
              <w:contextualSpacing/>
              <w:jc w:val="both"/>
              <w:rPr>
                <w:rFonts w:ascii="Book Antiqua" w:hAnsi="Book Antiqua" w:cs="Arial"/>
                <w:color w:val="000000"/>
              </w:rPr>
            </w:pPr>
            <w:r w:rsidRPr="00FE65DD">
              <w:rPr>
                <w:rFonts w:ascii="Book Antiqua" w:hAnsi="Book Antiqua" w:cs="Arial"/>
                <w:color w:val="000000"/>
              </w:rPr>
              <w:t>• Object tracking</w:t>
            </w:r>
          </w:p>
          <w:p w14:paraId="448D40B4" w14:textId="1402B1C2" w:rsidR="00EB5EFE" w:rsidRPr="00FE65DD" w:rsidRDefault="00EB5EFE" w:rsidP="00D40CF6">
            <w:pPr>
              <w:spacing w:after="0" w:line="240" w:lineRule="auto"/>
              <w:contextualSpacing/>
              <w:jc w:val="both"/>
              <w:rPr>
                <w:rFonts w:ascii="Book Antiqua" w:hAnsi="Book Antiqua" w:cs="Arial"/>
                <w:b/>
                <w:bCs/>
              </w:rPr>
            </w:pPr>
            <w:r w:rsidRPr="00FE65DD">
              <w:rPr>
                <w:rFonts w:ascii="Book Antiqua" w:hAnsi="Book Antiqua" w:cs="Arial"/>
                <w:color w:val="000000"/>
              </w:rPr>
              <w:t>• Object classification</w:t>
            </w:r>
          </w:p>
        </w:tc>
        <w:tc>
          <w:tcPr>
            <w:tcW w:w="4394" w:type="dxa"/>
            <w:shd w:val="clear" w:color="auto" w:fill="auto"/>
          </w:tcPr>
          <w:p w14:paraId="466A2C21" w14:textId="7777777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color w:val="000000"/>
              </w:rPr>
              <w:t>5.Live Video</w:t>
            </w:r>
          </w:p>
          <w:p w14:paraId="79F822BD" w14:textId="3644A76C"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 xml:space="preserve">Does object tracking mean that the PTZ </w:t>
            </w:r>
            <w:proofErr w:type="gramStart"/>
            <w:r w:rsidRPr="00BA22A1">
              <w:rPr>
                <w:rFonts w:ascii="Book Antiqua" w:hAnsi="Book Antiqua" w:cs="Arial"/>
                <w:color w:val="000000"/>
              </w:rPr>
              <w:t>has to</w:t>
            </w:r>
            <w:proofErr w:type="gramEnd"/>
            <w:r w:rsidRPr="00BA22A1">
              <w:rPr>
                <w:rFonts w:ascii="Book Antiqua" w:hAnsi="Book Antiqua" w:cs="Arial"/>
                <w:color w:val="000000"/>
              </w:rPr>
              <w:t xml:space="preserve"> follow a moving object in its FOV.</w:t>
            </w:r>
            <w:r w:rsidRPr="00BA22A1">
              <w:rPr>
                <w:rFonts w:ascii="Book Antiqua" w:hAnsi="Book Antiqua" w:cs="Arial"/>
                <w:color w:val="000000"/>
              </w:rPr>
              <w:br/>
              <w:t xml:space="preserve">Kindly confirm if our understanding is correct. </w:t>
            </w:r>
          </w:p>
        </w:tc>
        <w:tc>
          <w:tcPr>
            <w:tcW w:w="3549" w:type="dxa"/>
            <w:shd w:val="clear" w:color="auto" w:fill="auto"/>
          </w:tcPr>
          <w:p w14:paraId="3F599556" w14:textId="5F070A71" w:rsidR="00EB5EFE" w:rsidRPr="00FE65DD" w:rsidRDefault="00345E1F"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36872362" w14:textId="77777777" w:rsidTr="00EA072C">
        <w:trPr>
          <w:trHeight w:val="1830"/>
        </w:trPr>
        <w:tc>
          <w:tcPr>
            <w:tcW w:w="709" w:type="dxa"/>
            <w:shd w:val="clear" w:color="auto" w:fill="auto"/>
            <w:noWrap/>
          </w:tcPr>
          <w:p w14:paraId="661D1EE8"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78537E91"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 9, </w:t>
            </w:r>
          </w:p>
          <w:p w14:paraId="06378BEB" w14:textId="3396EC50"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Pg.20 of 36</w:t>
            </w:r>
          </w:p>
        </w:tc>
        <w:tc>
          <w:tcPr>
            <w:tcW w:w="4962" w:type="dxa"/>
            <w:shd w:val="clear" w:color="auto" w:fill="auto"/>
          </w:tcPr>
          <w:p w14:paraId="3DD0EB5A" w14:textId="77777777"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 9 Video Management</w:t>
            </w:r>
          </w:p>
          <w:p w14:paraId="1BFF5D7C" w14:textId="2899E946"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Video Management Application of VMS System shall be capable to configure Users, Roles, Devices, etc. The application shall have a facility to integrate with the Authentication Server provided under Part-B, Section-1, Para 1.7. The application shall contain a database of all network-connected cameras, NVRs, clients’ workstations, client licenses, etc., and their configuration settings.</w:t>
            </w:r>
          </w:p>
        </w:tc>
        <w:tc>
          <w:tcPr>
            <w:tcW w:w="4394" w:type="dxa"/>
            <w:shd w:val="clear" w:color="auto" w:fill="auto"/>
          </w:tcPr>
          <w:p w14:paraId="75B0D4F3" w14:textId="7777777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 9 Video Management</w:t>
            </w:r>
          </w:p>
          <w:p w14:paraId="2EB230D8" w14:textId="02D7B726"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Kindly provide the detailed technical specification for the authentication server as we are unable to locate the detailed technical specification as outlined in Part-B, Section-1, Paragraph 1, as it appears to be missing.</w:t>
            </w:r>
            <w:r w:rsidRPr="00BA22A1">
              <w:rPr>
                <w:rFonts w:ascii="Book Antiqua" w:hAnsi="Book Antiqua" w:cs="Arial"/>
                <w:color w:val="000000"/>
              </w:rPr>
              <w:br/>
              <w:t>Request you to please clarify.</w:t>
            </w:r>
          </w:p>
        </w:tc>
        <w:tc>
          <w:tcPr>
            <w:tcW w:w="3549" w:type="dxa"/>
            <w:shd w:val="clear" w:color="auto" w:fill="auto"/>
          </w:tcPr>
          <w:p w14:paraId="721EAB4B" w14:textId="77777777"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 xml:space="preserve">Refer Vol-II, Clause-1.7 of Section-1, Part-B. </w:t>
            </w:r>
          </w:p>
          <w:p w14:paraId="05089D4C" w14:textId="1D9E43F3"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(Refer PDF 2_Vol-II Part-B (Part 2 of 4))</w:t>
            </w:r>
          </w:p>
        </w:tc>
      </w:tr>
      <w:tr w:rsidR="00EB5EFE" w:rsidRPr="00FE65DD" w14:paraId="2E20EAF9" w14:textId="77777777" w:rsidTr="00EA072C">
        <w:trPr>
          <w:trHeight w:val="1830"/>
        </w:trPr>
        <w:tc>
          <w:tcPr>
            <w:tcW w:w="709" w:type="dxa"/>
            <w:shd w:val="clear" w:color="auto" w:fill="auto"/>
            <w:noWrap/>
          </w:tcPr>
          <w:p w14:paraId="3EA1EB3B"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45DBFB81"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 Clause 3.14,</w:t>
            </w:r>
          </w:p>
          <w:p w14:paraId="64CA19A3" w14:textId="0D6DBC43"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Pg.24 of 36</w:t>
            </w:r>
          </w:p>
        </w:tc>
        <w:tc>
          <w:tcPr>
            <w:tcW w:w="4962" w:type="dxa"/>
            <w:shd w:val="clear" w:color="auto" w:fill="auto"/>
          </w:tcPr>
          <w:p w14:paraId="59772BE6" w14:textId="77777777"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3. 14 Technical Specifications of Network Video Recorder (NVR)</w:t>
            </w:r>
          </w:p>
          <w:p w14:paraId="4BDC0D2A" w14:textId="1F3ED410"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The Network video Recorder shall be located at each of the substations and all the camera recording shall be done locally. It shall be possible to store data for at least 15 days locally and can be viewed &amp; playback from remote through client licensee. The NVR application software and hardware shall</w:t>
            </w:r>
            <w:r w:rsidRPr="00FE65DD">
              <w:rPr>
                <w:rFonts w:ascii="Book Antiqua" w:hAnsi="Book Antiqua" w:cs="Arial"/>
                <w:color w:val="000000"/>
              </w:rPr>
              <w:br/>
              <w:t>comprise of a single unit.</w:t>
            </w:r>
          </w:p>
          <w:p w14:paraId="38466EF0"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53F1F2B4" w14:textId="7777777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3. 14 Technical Specifications of Network Video Recorder (NVR)</w:t>
            </w:r>
          </w:p>
          <w:p w14:paraId="03F8B331" w14:textId="77777777" w:rsidR="00EB5EFE" w:rsidRPr="00BA22A1" w:rsidRDefault="00EB5EFE" w:rsidP="00D40CF6">
            <w:pPr>
              <w:spacing w:after="0" w:line="240" w:lineRule="auto"/>
              <w:contextualSpacing/>
              <w:jc w:val="both"/>
              <w:rPr>
                <w:rFonts w:ascii="Book Antiqua" w:hAnsi="Book Antiqua" w:cs="Arial"/>
                <w:color w:val="000000"/>
              </w:rPr>
            </w:pPr>
          </w:p>
          <w:p w14:paraId="1E3CF3ED" w14:textId="77777777"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There is no video analytics server being asked in the RFP Technical specification.</w:t>
            </w:r>
          </w:p>
          <w:p w14:paraId="011AB62C" w14:textId="5E4D9064"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Please consider adding a minimum of one Analytics Server per substation, each meeting the following computing requirements" 8 cores at 2.2 GHz or higher, 32 GB of RAM, 500 GB HDD/SSD, 1 X Nvidia RTXA4000 GPU card with 16 GB of memory, an operating system of Linux Ubuntu, and 6 TB of usable storage for VA event".</w:t>
            </w:r>
            <w:r w:rsidRPr="00BA22A1">
              <w:rPr>
                <w:rFonts w:ascii="Book Antiqua" w:hAnsi="Book Antiqua" w:cs="Arial"/>
                <w:color w:val="000000"/>
              </w:rPr>
              <w:br/>
              <w:t>Request you to please confirm.</w:t>
            </w:r>
          </w:p>
        </w:tc>
        <w:tc>
          <w:tcPr>
            <w:tcW w:w="3549" w:type="dxa"/>
            <w:shd w:val="clear" w:color="auto" w:fill="auto"/>
          </w:tcPr>
          <w:p w14:paraId="1B9121CF" w14:textId="77777777"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p w14:paraId="78CB664F" w14:textId="2C28729C" w:rsidR="007A3EAF" w:rsidRPr="00FE65DD" w:rsidRDefault="007A3EAF" w:rsidP="00D40CF6">
            <w:pPr>
              <w:spacing w:after="0" w:line="240" w:lineRule="auto"/>
              <w:contextualSpacing/>
              <w:jc w:val="both"/>
              <w:rPr>
                <w:rFonts w:ascii="Book Antiqua" w:hAnsi="Book Antiqua" w:cs="Arial"/>
              </w:rPr>
            </w:pPr>
          </w:p>
        </w:tc>
      </w:tr>
      <w:tr w:rsidR="00EB5EFE" w:rsidRPr="00FE65DD" w14:paraId="39F67920" w14:textId="77777777" w:rsidTr="00EA072C">
        <w:trPr>
          <w:trHeight w:val="1830"/>
        </w:trPr>
        <w:tc>
          <w:tcPr>
            <w:tcW w:w="709" w:type="dxa"/>
            <w:shd w:val="clear" w:color="auto" w:fill="auto"/>
            <w:noWrap/>
          </w:tcPr>
          <w:p w14:paraId="7097BE92"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3206DE12"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w:t>
            </w:r>
          </w:p>
          <w:p w14:paraId="4C336255" w14:textId="759CA47D"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Clause 3.14,</w:t>
            </w:r>
          </w:p>
          <w:p w14:paraId="0876D749" w14:textId="0A788282"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Pg.26 of 36</w:t>
            </w:r>
          </w:p>
        </w:tc>
        <w:tc>
          <w:tcPr>
            <w:tcW w:w="4962" w:type="dxa"/>
            <w:shd w:val="clear" w:color="auto" w:fill="auto"/>
          </w:tcPr>
          <w:p w14:paraId="33BDA23F" w14:textId="5CD5561B"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The Back-up/Failover NVR shall be located at each of the RTAMCs and Back-up STAMC cum RTAMC. Respective RTAMC location NVR shall act as a back-up for failed NVR of the substation under jurisdiction of the respective RTAMC. Back-up NVR at Back-up STAMC shall act as a back-up for failed NVR of the substation under West zone RTAMC jurisdiction.</w:t>
            </w:r>
            <w:r w:rsidRPr="00FE65DD">
              <w:rPr>
                <w:rFonts w:ascii="Book Antiqua" w:hAnsi="Book Antiqua" w:cs="Arial"/>
                <w:color w:val="000000"/>
              </w:rPr>
              <w:br/>
            </w:r>
            <w:r w:rsidRPr="00FE65DD">
              <w:rPr>
                <w:rFonts w:ascii="Book Antiqua" w:hAnsi="Book Antiqua" w:cs="Arial"/>
                <w:color w:val="000000"/>
              </w:rPr>
              <w:br/>
              <w:t>Back up NVR shall have the same feature as specified above for NVR.</w:t>
            </w:r>
          </w:p>
          <w:p w14:paraId="522DC2E4"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409A8795" w14:textId="4B39A66E"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As we understand, RTAMC servers are provided as a backup for sub-station levels under the jurisdiction of the respecting RTAMC. Whichever server at the substation goes offline or down, this backup server takes over the VMS functionality. Once the substation-level VMS server comes back online, the video recording operation is reinstated on the substation-level server.</w:t>
            </w:r>
            <w:r w:rsidRPr="00BA22A1">
              <w:rPr>
                <w:rFonts w:ascii="Book Antiqua" w:hAnsi="Book Antiqua" w:cs="Arial"/>
                <w:color w:val="000000"/>
              </w:rPr>
              <w:br/>
              <w:t>Additionally, the recorded video data from the failover NVR/server at the RTAMC center will be synchronized back to the respective substation server/NVR. Request you to please confirm our understanding.</w:t>
            </w:r>
          </w:p>
        </w:tc>
        <w:tc>
          <w:tcPr>
            <w:tcW w:w="3549" w:type="dxa"/>
            <w:shd w:val="clear" w:color="auto" w:fill="auto"/>
          </w:tcPr>
          <w:p w14:paraId="03504868" w14:textId="56873BE1"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09DE24EE" w14:textId="77777777" w:rsidTr="001F76B7">
        <w:trPr>
          <w:trHeight w:val="1117"/>
        </w:trPr>
        <w:tc>
          <w:tcPr>
            <w:tcW w:w="709" w:type="dxa"/>
            <w:shd w:val="clear" w:color="auto" w:fill="auto"/>
            <w:noWrap/>
          </w:tcPr>
          <w:p w14:paraId="3FE3A872"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231B8A4"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6DECF8D0" w14:textId="2594BF9A"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Clause 5.1,</w:t>
            </w:r>
          </w:p>
          <w:p w14:paraId="1BC1ED5D" w14:textId="37122F9C"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Pg.30 of 36</w:t>
            </w:r>
          </w:p>
        </w:tc>
        <w:tc>
          <w:tcPr>
            <w:tcW w:w="4962" w:type="dxa"/>
            <w:shd w:val="clear" w:color="auto" w:fill="auto"/>
          </w:tcPr>
          <w:p w14:paraId="4FB94AD0" w14:textId="03A5A910" w:rsidR="00EB5EFE" w:rsidRPr="00FE65DD" w:rsidRDefault="00EB5EFE" w:rsidP="00D40CF6">
            <w:pPr>
              <w:spacing w:after="240" w:line="240" w:lineRule="auto"/>
              <w:jc w:val="both"/>
              <w:rPr>
                <w:rFonts w:ascii="Book Antiqua" w:hAnsi="Book Antiqua" w:cs="Arial"/>
                <w:color w:val="000000"/>
              </w:rPr>
            </w:pPr>
            <w:r w:rsidRPr="00FE65DD">
              <w:rPr>
                <w:rFonts w:ascii="Book Antiqua" w:hAnsi="Book Antiqua" w:cs="Arial"/>
                <w:color w:val="000000"/>
              </w:rPr>
              <w:t xml:space="preserve">The contractor shall supply a comprehensive Video Content Analysis (VCA) solution in the proposed Visual Monitoring system. These VCA are to be provided for all the cameras envisaged under this project. The VCA software shall be part of the Visual Monitoring System, any additional hardware if required shall be in the scope of the contractor without any financial implication to Employer. The VCA software shall have following features: </w:t>
            </w:r>
          </w:p>
          <w:p w14:paraId="79BBDB5A"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1E623BAB" w14:textId="4D46ECA4"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We kindly request that you provide us with detailed break up of video analytics use cases per substation. This information will allow us to determine the appropriate computing power per substations.</w:t>
            </w:r>
          </w:p>
          <w:p w14:paraId="36DB1258" w14:textId="77777777" w:rsidR="00EB5EFE" w:rsidRPr="00BA22A1" w:rsidRDefault="00EB5EFE" w:rsidP="00D40CF6">
            <w:pPr>
              <w:spacing w:line="240" w:lineRule="auto"/>
              <w:jc w:val="both"/>
              <w:rPr>
                <w:rFonts w:ascii="Book Antiqua" w:hAnsi="Book Antiqua" w:cs="Arial"/>
                <w:b/>
                <w:bCs/>
              </w:rPr>
            </w:pPr>
          </w:p>
        </w:tc>
        <w:tc>
          <w:tcPr>
            <w:tcW w:w="3549" w:type="dxa"/>
            <w:shd w:val="clear" w:color="auto" w:fill="auto"/>
          </w:tcPr>
          <w:p w14:paraId="0D5B7D2F" w14:textId="30F0F832" w:rsidR="00EB5EFE" w:rsidRPr="00FE65DD" w:rsidRDefault="00EB5EFE" w:rsidP="00D40CF6">
            <w:pPr>
              <w:spacing w:after="0" w:line="240" w:lineRule="auto"/>
              <w:contextualSpacing/>
              <w:jc w:val="both"/>
              <w:rPr>
                <w:rFonts w:ascii="Book Antiqua" w:hAnsi="Book Antiqua" w:cs="Arial"/>
                <w:highlight w:val="yellow"/>
              </w:rPr>
            </w:pPr>
            <w:r w:rsidRPr="00FE65DD">
              <w:rPr>
                <w:rFonts w:ascii="Book Antiqua" w:hAnsi="Book Antiqua" w:cs="Arial"/>
              </w:rPr>
              <w:t>Bidders to comply TS.</w:t>
            </w:r>
          </w:p>
        </w:tc>
      </w:tr>
      <w:tr w:rsidR="00EB5EFE" w:rsidRPr="00FE65DD" w14:paraId="550E320B" w14:textId="77777777" w:rsidTr="001F76B7">
        <w:trPr>
          <w:trHeight w:val="1117"/>
        </w:trPr>
        <w:tc>
          <w:tcPr>
            <w:tcW w:w="709" w:type="dxa"/>
            <w:shd w:val="clear" w:color="auto" w:fill="auto"/>
            <w:noWrap/>
          </w:tcPr>
          <w:p w14:paraId="6E98CE30"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4DDA47BC"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71BA5490"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Clause 6, </w:t>
            </w:r>
          </w:p>
          <w:p w14:paraId="772AFF05" w14:textId="4EECE92D"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Pg.33 of 36</w:t>
            </w:r>
          </w:p>
        </w:tc>
        <w:tc>
          <w:tcPr>
            <w:tcW w:w="4962" w:type="dxa"/>
            <w:shd w:val="clear" w:color="auto" w:fill="auto"/>
          </w:tcPr>
          <w:p w14:paraId="12F42E84" w14:textId="77777777" w:rsidR="00EB5EFE" w:rsidRPr="00FE65DD" w:rsidRDefault="00EB5EFE" w:rsidP="00D40CF6">
            <w:pPr>
              <w:spacing w:line="240" w:lineRule="auto"/>
              <w:jc w:val="both"/>
              <w:rPr>
                <w:rFonts w:ascii="Book Antiqua" w:hAnsi="Book Antiqua" w:cs="Arial"/>
                <w:b/>
                <w:bCs/>
                <w:color w:val="000000"/>
              </w:rPr>
            </w:pPr>
            <w:r w:rsidRPr="00FE65DD">
              <w:rPr>
                <w:rFonts w:ascii="Book Antiqua" w:hAnsi="Book Antiqua" w:cs="Arial"/>
                <w:b/>
                <w:bCs/>
              </w:rPr>
              <w:t>6.Integration with existing CCTV system</w:t>
            </w:r>
          </w:p>
          <w:p w14:paraId="3CA93BEB" w14:textId="0F9BB75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 xml:space="preserve">The VMS Solution shall be capable for integration of existing cameras which are IP based. The tentative no. of existing cameras </w:t>
            </w:r>
            <w:proofErr w:type="gramStart"/>
            <w:r w:rsidRPr="00FE65DD">
              <w:rPr>
                <w:rFonts w:ascii="Book Antiqua" w:hAnsi="Book Antiqua" w:cs="Arial"/>
                <w:color w:val="000000"/>
              </w:rPr>
              <w:t>are</w:t>
            </w:r>
            <w:proofErr w:type="gramEnd"/>
            <w:r w:rsidRPr="00FE65DD">
              <w:rPr>
                <w:rFonts w:ascii="Book Antiqua" w:hAnsi="Book Antiqua" w:cs="Arial"/>
                <w:color w:val="000000"/>
              </w:rPr>
              <w:t xml:space="preserve"> enclosed in Appendix- A of Part-E. The details of existing camera shall be finalized during detail engineering based on survey details submitted by Contractor. The required license for integration at control center end is in the scope of Contractor.</w:t>
            </w:r>
          </w:p>
          <w:p w14:paraId="47865F1F"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436C8887" w14:textId="77777777" w:rsidR="00EB5EFE" w:rsidRPr="00BA22A1" w:rsidRDefault="00EB5EFE" w:rsidP="00D40CF6">
            <w:pPr>
              <w:spacing w:line="240" w:lineRule="auto"/>
              <w:jc w:val="both"/>
              <w:rPr>
                <w:rFonts w:ascii="Book Antiqua" w:hAnsi="Book Antiqua" w:cs="Arial"/>
                <w:b/>
                <w:bCs/>
                <w:color w:val="000000"/>
              </w:rPr>
            </w:pPr>
            <w:r w:rsidRPr="00BA22A1">
              <w:rPr>
                <w:rFonts w:ascii="Book Antiqua" w:hAnsi="Book Antiqua" w:cs="Arial"/>
                <w:b/>
                <w:bCs/>
              </w:rPr>
              <w:t>6.Integration with existing CCTV system</w:t>
            </w:r>
          </w:p>
          <w:p w14:paraId="08FC0F4B" w14:textId="2C1A7F8B"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We request that you share the details of the existing cameras, such as the make and model and technical specifications.</w:t>
            </w:r>
            <w:r w:rsidRPr="00BA22A1">
              <w:rPr>
                <w:rFonts w:ascii="Book Antiqua" w:hAnsi="Book Antiqua" w:cs="Arial"/>
                <w:color w:val="000000"/>
              </w:rPr>
              <w:br/>
              <w:t xml:space="preserve">Additionally, there are a few models that are not ONVIF compliant, </w:t>
            </w:r>
            <w:proofErr w:type="gramStart"/>
            <w:r w:rsidRPr="00BA22A1">
              <w:rPr>
                <w:rFonts w:ascii="Book Antiqua" w:hAnsi="Book Antiqua" w:cs="Arial"/>
                <w:color w:val="000000"/>
              </w:rPr>
              <w:t>obsolete</w:t>
            </w:r>
            <w:proofErr w:type="gramEnd"/>
            <w:r w:rsidRPr="00BA22A1">
              <w:rPr>
                <w:rFonts w:ascii="Book Antiqua" w:hAnsi="Book Antiqua" w:cs="Arial"/>
                <w:color w:val="000000"/>
              </w:rPr>
              <w:t xml:space="preserve"> and even the brand itself is not existing anymore.</w:t>
            </w:r>
            <w:r w:rsidRPr="00BA22A1">
              <w:rPr>
                <w:rFonts w:ascii="Book Antiqua" w:hAnsi="Book Antiqua" w:cs="Arial"/>
                <w:color w:val="000000"/>
              </w:rPr>
              <w:br/>
              <w:t>Please confirm how the support for APIs or SDKs is expected on those cameras.</w:t>
            </w:r>
          </w:p>
        </w:tc>
        <w:tc>
          <w:tcPr>
            <w:tcW w:w="3549" w:type="dxa"/>
            <w:shd w:val="clear" w:color="auto" w:fill="auto"/>
          </w:tcPr>
          <w:p w14:paraId="4042EAFC" w14:textId="1EE97D82" w:rsidR="00C21323" w:rsidRPr="00FE65DD" w:rsidRDefault="00C21323" w:rsidP="00D40CF6">
            <w:pPr>
              <w:spacing w:after="0" w:line="240" w:lineRule="auto"/>
              <w:contextualSpacing/>
              <w:jc w:val="both"/>
              <w:rPr>
                <w:rFonts w:ascii="Book Antiqua" w:hAnsi="Book Antiqua" w:cs="Arial"/>
              </w:rPr>
            </w:pPr>
            <w:r w:rsidRPr="00FE65DD">
              <w:rPr>
                <w:rFonts w:ascii="Book Antiqua" w:hAnsi="Book Antiqua" w:cs="Arial"/>
              </w:rPr>
              <w:t>Refer Sr.no-9 for clarification regarding</w:t>
            </w:r>
            <w:r w:rsidR="00EB2227" w:rsidRPr="00FE65DD">
              <w:rPr>
                <w:rFonts w:ascii="Book Antiqua" w:hAnsi="Book Antiqua" w:cs="Arial"/>
              </w:rPr>
              <w:t xml:space="preserve"> make &amp; model of existing</w:t>
            </w:r>
            <w:r w:rsidRPr="00FE65DD">
              <w:rPr>
                <w:rFonts w:ascii="Book Antiqua" w:hAnsi="Book Antiqua" w:cs="Arial"/>
              </w:rPr>
              <w:t xml:space="preserve"> cameras. </w:t>
            </w:r>
          </w:p>
          <w:p w14:paraId="6F40FFD8" w14:textId="77777777" w:rsidR="00C21323" w:rsidRPr="00FE65DD" w:rsidRDefault="00C21323" w:rsidP="00D40CF6">
            <w:pPr>
              <w:spacing w:after="0" w:line="240" w:lineRule="auto"/>
              <w:contextualSpacing/>
              <w:jc w:val="both"/>
              <w:rPr>
                <w:rFonts w:ascii="Book Antiqua" w:hAnsi="Book Antiqua" w:cs="Arial"/>
              </w:rPr>
            </w:pPr>
          </w:p>
          <w:p w14:paraId="4B9C4F5B" w14:textId="77777777" w:rsidR="00C21323" w:rsidRPr="00FE65DD" w:rsidRDefault="00C21323" w:rsidP="00D40CF6">
            <w:pPr>
              <w:spacing w:after="0" w:line="240" w:lineRule="auto"/>
              <w:contextualSpacing/>
              <w:jc w:val="both"/>
              <w:rPr>
                <w:rFonts w:ascii="Book Antiqua" w:hAnsi="Book Antiqua" w:cs="Arial"/>
              </w:rPr>
            </w:pPr>
          </w:p>
          <w:p w14:paraId="1682C4E5" w14:textId="0C1CE641" w:rsidR="00C21323" w:rsidRPr="00FE65DD" w:rsidRDefault="00EB2227" w:rsidP="00D40CF6">
            <w:pPr>
              <w:spacing w:after="0" w:line="240" w:lineRule="auto"/>
              <w:contextualSpacing/>
              <w:jc w:val="both"/>
              <w:rPr>
                <w:rFonts w:ascii="Book Antiqua" w:hAnsi="Book Antiqua" w:cs="Arial"/>
              </w:rPr>
            </w:pPr>
            <w:r w:rsidRPr="00FE65DD">
              <w:rPr>
                <w:rFonts w:ascii="Book Antiqua" w:hAnsi="Book Antiqua" w:cs="Arial"/>
              </w:rPr>
              <w:t>Refer Vol-II, Part-E, Sr.no-1 of Clause 3.8.</w:t>
            </w:r>
          </w:p>
          <w:p w14:paraId="307F631F" w14:textId="77777777" w:rsidR="00C21323" w:rsidRPr="00FE65DD" w:rsidRDefault="00C21323" w:rsidP="00D40CF6">
            <w:pPr>
              <w:spacing w:after="0" w:line="240" w:lineRule="auto"/>
              <w:contextualSpacing/>
              <w:jc w:val="both"/>
              <w:rPr>
                <w:rFonts w:ascii="Book Antiqua" w:hAnsi="Book Antiqua" w:cs="Arial"/>
              </w:rPr>
            </w:pPr>
          </w:p>
          <w:p w14:paraId="06E2EF4D" w14:textId="77777777" w:rsidR="00C21323" w:rsidRPr="00FE65DD" w:rsidRDefault="00C21323" w:rsidP="00D40CF6">
            <w:pPr>
              <w:spacing w:after="0" w:line="240" w:lineRule="auto"/>
              <w:contextualSpacing/>
              <w:jc w:val="both"/>
              <w:rPr>
                <w:rFonts w:ascii="Book Antiqua" w:hAnsi="Book Antiqua" w:cs="Arial"/>
              </w:rPr>
            </w:pPr>
          </w:p>
          <w:p w14:paraId="507DF33B" w14:textId="77777777" w:rsidR="00C21323" w:rsidRPr="00FE65DD" w:rsidRDefault="00C21323" w:rsidP="00D40CF6">
            <w:pPr>
              <w:spacing w:after="0" w:line="240" w:lineRule="auto"/>
              <w:contextualSpacing/>
              <w:jc w:val="both"/>
              <w:rPr>
                <w:rFonts w:ascii="Book Antiqua" w:hAnsi="Book Antiqua" w:cs="Arial"/>
              </w:rPr>
            </w:pPr>
          </w:p>
          <w:p w14:paraId="48E35A5B" w14:textId="41FC9A5E" w:rsidR="00EB5EFE" w:rsidRPr="00FE65DD" w:rsidRDefault="00EB5EFE" w:rsidP="00D40CF6">
            <w:pPr>
              <w:spacing w:after="0" w:line="240" w:lineRule="auto"/>
              <w:contextualSpacing/>
              <w:jc w:val="both"/>
              <w:rPr>
                <w:rFonts w:ascii="Book Antiqua" w:hAnsi="Book Antiqua" w:cs="Arial"/>
              </w:rPr>
            </w:pPr>
          </w:p>
        </w:tc>
      </w:tr>
      <w:tr w:rsidR="00EB5EFE" w:rsidRPr="00FE65DD" w14:paraId="320EE51F" w14:textId="77777777" w:rsidTr="001F76B7">
        <w:trPr>
          <w:trHeight w:val="1117"/>
        </w:trPr>
        <w:tc>
          <w:tcPr>
            <w:tcW w:w="709" w:type="dxa"/>
            <w:shd w:val="clear" w:color="auto" w:fill="auto"/>
            <w:noWrap/>
          </w:tcPr>
          <w:p w14:paraId="36C1CC96"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CBDC298"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12CE2F3C" w14:textId="4940A4E5"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Clause 7.2. </w:t>
            </w:r>
          </w:p>
          <w:p w14:paraId="43D25BA7" w14:textId="0AF6D23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 35 of 36</w:t>
            </w:r>
          </w:p>
        </w:tc>
        <w:tc>
          <w:tcPr>
            <w:tcW w:w="4962" w:type="dxa"/>
            <w:shd w:val="clear" w:color="auto" w:fill="auto"/>
          </w:tcPr>
          <w:p w14:paraId="7812E23E" w14:textId="39EB368D" w:rsidR="00EB5EFE" w:rsidRPr="00FE65DD" w:rsidRDefault="00EB5EFE" w:rsidP="00D40CF6">
            <w:pPr>
              <w:spacing w:line="240" w:lineRule="auto"/>
              <w:jc w:val="both"/>
              <w:rPr>
                <w:rFonts w:ascii="Book Antiqua" w:hAnsi="Book Antiqua" w:cs="Arial"/>
                <w:b/>
                <w:bCs/>
              </w:rPr>
            </w:pPr>
            <w:r w:rsidRPr="00FE65DD">
              <w:rPr>
                <w:rFonts w:ascii="Book Antiqua" w:hAnsi="Book Antiqua" w:cs="Arial"/>
                <w:noProof/>
              </w:rPr>
              <w:drawing>
                <wp:inline distT="0" distB="0" distL="0" distR="0" wp14:anchorId="0F9881A6" wp14:editId="68B284EF">
                  <wp:extent cx="2785533" cy="701675"/>
                  <wp:effectExtent l="0" t="0" r="0" b="3175"/>
                  <wp:docPr id="2" name="Picture 1">
                    <a:extLst xmlns:a="http://schemas.openxmlformats.org/drawingml/2006/main">
                      <a:ext uri="{FF2B5EF4-FFF2-40B4-BE49-F238E27FC236}">
                        <a16:creationId xmlns:a16="http://schemas.microsoft.com/office/drawing/2014/main" id="{2AE1B007-B0AC-ABC7-CF56-3FF1E6805A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AE1B007-B0AC-ABC7-CF56-3FF1E6805A93}"/>
                              </a:ext>
                            </a:extLst>
                          </pic:cNvPr>
                          <pic:cNvPicPr>
                            <a:picLocks noChangeAspect="1"/>
                          </pic:cNvPicPr>
                        </pic:nvPicPr>
                        <pic:blipFill>
                          <a:blip r:embed="rId8"/>
                          <a:stretch>
                            <a:fillRect/>
                          </a:stretch>
                        </pic:blipFill>
                        <pic:spPr>
                          <a:xfrm>
                            <a:off x="0" y="0"/>
                            <a:ext cx="2865327" cy="721775"/>
                          </a:xfrm>
                          <a:prstGeom prst="rect">
                            <a:avLst/>
                          </a:prstGeom>
                        </pic:spPr>
                      </pic:pic>
                    </a:graphicData>
                  </a:graphic>
                </wp:inline>
              </w:drawing>
            </w:r>
          </w:p>
        </w:tc>
        <w:tc>
          <w:tcPr>
            <w:tcW w:w="4394" w:type="dxa"/>
            <w:shd w:val="clear" w:color="auto" w:fill="auto"/>
          </w:tcPr>
          <w:p w14:paraId="67E4A878" w14:textId="77777777"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 xml:space="preserve">This clause is usually applicable for SCADA or other low compute requirement systems. If we anticipate about 30% utilization post 50 cameras loading, then compute </w:t>
            </w:r>
            <w:proofErr w:type="gramStart"/>
            <w:r w:rsidRPr="00BA22A1">
              <w:rPr>
                <w:rFonts w:ascii="Book Antiqua" w:hAnsi="Book Antiqua" w:cs="Arial"/>
                <w:color w:val="000000"/>
              </w:rPr>
              <w:t>has to</w:t>
            </w:r>
            <w:proofErr w:type="gramEnd"/>
            <w:r w:rsidRPr="00BA22A1">
              <w:rPr>
                <w:rFonts w:ascii="Book Antiqua" w:hAnsi="Book Antiqua" w:cs="Arial"/>
                <w:color w:val="000000"/>
              </w:rPr>
              <w:t xml:space="preserve"> be planned for at least 150 cameras which will lead to higher specifications and </w:t>
            </w:r>
            <w:proofErr w:type="gramStart"/>
            <w:r w:rsidRPr="00BA22A1">
              <w:rPr>
                <w:rFonts w:ascii="Book Antiqua" w:hAnsi="Book Antiqua" w:cs="Arial"/>
                <w:color w:val="000000"/>
              </w:rPr>
              <w:t>compute</w:t>
            </w:r>
            <w:proofErr w:type="gramEnd"/>
            <w:r w:rsidRPr="00BA22A1">
              <w:rPr>
                <w:rFonts w:ascii="Book Antiqua" w:hAnsi="Book Antiqua" w:cs="Arial"/>
                <w:color w:val="000000"/>
              </w:rPr>
              <w:t xml:space="preserve"> requirements.</w:t>
            </w:r>
          </w:p>
          <w:p w14:paraId="077E56CB" w14:textId="23FDECAE"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lastRenderedPageBreak/>
              <w:t>Kindly confirm if our understanding is correct.</w:t>
            </w:r>
          </w:p>
        </w:tc>
        <w:tc>
          <w:tcPr>
            <w:tcW w:w="3549" w:type="dxa"/>
            <w:shd w:val="clear" w:color="auto" w:fill="auto"/>
          </w:tcPr>
          <w:p w14:paraId="14D45D60" w14:textId="54F32F05" w:rsidR="0081223C" w:rsidRPr="00FE65DD" w:rsidRDefault="00EB5EFE" w:rsidP="00D40CF6">
            <w:pPr>
              <w:spacing w:after="0" w:line="240" w:lineRule="auto"/>
              <w:contextualSpacing/>
              <w:jc w:val="both"/>
              <w:rPr>
                <w:rFonts w:ascii="Book Antiqua" w:hAnsi="Book Antiqua" w:cs="Arial"/>
                <w:highlight w:val="yellow"/>
              </w:rPr>
            </w:pPr>
            <w:r w:rsidRPr="00FE65DD">
              <w:rPr>
                <w:rFonts w:ascii="Book Antiqua" w:hAnsi="Book Antiqua" w:cs="Arial"/>
              </w:rPr>
              <w:lastRenderedPageBreak/>
              <w:t>Bidders to comply TS</w:t>
            </w:r>
          </w:p>
        </w:tc>
      </w:tr>
      <w:tr w:rsidR="00EB5EFE" w:rsidRPr="00FE65DD" w14:paraId="715A23EA" w14:textId="77777777" w:rsidTr="00EA072C">
        <w:trPr>
          <w:trHeight w:val="1830"/>
        </w:trPr>
        <w:tc>
          <w:tcPr>
            <w:tcW w:w="709" w:type="dxa"/>
            <w:shd w:val="clear" w:color="auto" w:fill="auto"/>
            <w:noWrap/>
          </w:tcPr>
          <w:p w14:paraId="57360331"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48A0C934"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4B1DC5EA" w14:textId="10DC6C8D"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Clause 3.8, </w:t>
            </w:r>
          </w:p>
          <w:p w14:paraId="4E255F0B" w14:textId="391A904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Pg.17 of 36</w:t>
            </w:r>
          </w:p>
        </w:tc>
        <w:tc>
          <w:tcPr>
            <w:tcW w:w="4962" w:type="dxa"/>
            <w:shd w:val="clear" w:color="auto" w:fill="auto"/>
          </w:tcPr>
          <w:p w14:paraId="3C04CE69"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Additional recommended point</w:t>
            </w:r>
          </w:p>
          <w:p w14:paraId="0ABC0696" w14:textId="77777777" w:rsidR="00EB5EFE" w:rsidRPr="00FE65DD" w:rsidRDefault="00EB5EFE" w:rsidP="00D40CF6">
            <w:pPr>
              <w:spacing w:line="240" w:lineRule="auto"/>
              <w:jc w:val="both"/>
              <w:rPr>
                <w:rFonts w:ascii="Book Antiqua" w:hAnsi="Book Antiqua" w:cs="Arial"/>
                <w:b/>
                <w:bCs/>
              </w:rPr>
            </w:pPr>
          </w:p>
        </w:tc>
        <w:tc>
          <w:tcPr>
            <w:tcW w:w="4394" w:type="dxa"/>
            <w:shd w:val="clear" w:color="auto" w:fill="auto"/>
          </w:tcPr>
          <w:p w14:paraId="6A5556F2" w14:textId="3FF94511"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The proposed VMS software should have been tested successfully by a government agency to verify the security of all the information access points, including the API services, thick client, and web client. The test should have been performed to identify vulnerabilities, OWASP security risks and should have included a code review of the application and the third-party dependencies such as libraries and components, if any. Documentary evidence must be furnished to ascertain the software's information security resilience.</w:t>
            </w:r>
          </w:p>
        </w:tc>
        <w:tc>
          <w:tcPr>
            <w:tcW w:w="3549" w:type="dxa"/>
            <w:shd w:val="clear" w:color="auto" w:fill="auto"/>
          </w:tcPr>
          <w:p w14:paraId="66F5736E" w14:textId="746C3D67"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4863452B" w14:textId="77777777" w:rsidTr="00D53FBE">
        <w:trPr>
          <w:trHeight w:val="677"/>
        </w:trPr>
        <w:tc>
          <w:tcPr>
            <w:tcW w:w="709" w:type="dxa"/>
            <w:shd w:val="clear" w:color="auto" w:fill="auto"/>
            <w:noWrap/>
          </w:tcPr>
          <w:p w14:paraId="7ADB8E4E" w14:textId="77777777" w:rsidR="00EB5EFE" w:rsidRPr="00FE65DD" w:rsidRDefault="00EB5EFE" w:rsidP="00D40CF6">
            <w:pPr>
              <w:pStyle w:val="ListParagraph"/>
              <w:numPr>
                <w:ilvl w:val="0"/>
                <w:numId w:val="44"/>
              </w:numPr>
              <w:spacing w:after="0" w:line="240" w:lineRule="auto"/>
              <w:jc w:val="center"/>
              <w:rPr>
                <w:rFonts w:ascii="Book Antiqua" w:eastAsia="Times New Roman" w:hAnsi="Book Antiqua" w:cs="Arial"/>
                <w:color w:val="000000"/>
              </w:rPr>
            </w:pPr>
          </w:p>
        </w:tc>
        <w:tc>
          <w:tcPr>
            <w:tcW w:w="2121" w:type="dxa"/>
            <w:shd w:val="clear" w:color="auto" w:fill="auto"/>
          </w:tcPr>
          <w:p w14:paraId="0C7C4940"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73D7FC5C"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Clause 3.8, </w:t>
            </w:r>
          </w:p>
          <w:p w14:paraId="53EF3BE6" w14:textId="3EA24FB1"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Pg.17 of 36</w:t>
            </w:r>
          </w:p>
        </w:tc>
        <w:tc>
          <w:tcPr>
            <w:tcW w:w="4962" w:type="dxa"/>
            <w:shd w:val="clear" w:color="auto" w:fill="auto"/>
          </w:tcPr>
          <w:p w14:paraId="1BD9C03F" w14:textId="3B0A5263" w:rsidR="00EB5EFE" w:rsidRPr="00FE65DD" w:rsidRDefault="00EB5EFE" w:rsidP="00D40CF6">
            <w:pPr>
              <w:spacing w:line="240" w:lineRule="auto"/>
              <w:jc w:val="both"/>
              <w:rPr>
                <w:rFonts w:ascii="Book Antiqua" w:hAnsi="Book Antiqua" w:cs="Arial"/>
                <w:b/>
                <w:bCs/>
              </w:rPr>
            </w:pPr>
            <w:r w:rsidRPr="00FE65DD">
              <w:rPr>
                <w:rFonts w:ascii="Book Antiqua" w:hAnsi="Book Antiqua" w:cs="Arial"/>
                <w:color w:val="000000"/>
              </w:rPr>
              <w:t>Additional recommended point</w:t>
            </w:r>
          </w:p>
        </w:tc>
        <w:tc>
          <w:tcPr>
            <w:tcW w:w="4394" w:type="dxa"/>
            <w:shd w:val="clear" w:color="auto" w:fill="auto"/>
          </w:tcPr>
          <w:p w14:paraId="0BB0F4A0" w14:textId="1C6AEEC0"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The OEM should have ISO 27001:2013, ISO 14001:2015, CMMI Level 3 and ISO 9001:2015 certifications.</w:t>
            </w:r>
          </w:p>
        </w:tc>
        <w:tc>
          <w:tcPr>
            <w:tcW w:w="3549" w:type="dxa"/>
            <w:shd w:val="clear" w:color="auto" w:fill="auto"/>
          </w:tcPr>
          <w:p w14:paraId="1EA55965" w14:textId="00C999B6"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64BA5BB6" w14:textId="77777777" w:rsidTr="00EA072C">
        <w:trPr>
          <w:trHeight w:val="1830"/>
        </w:trPr>
        <w:tc>
          <w:tcPr>
            <w:tcW w:w="709" w:type="dxa"/>
            <w:shd w:val="clear" w:color="auto" w:fill="auto"/>
            <w:noWrap/>
          </w:tcPr>
          <w:p w14:paraId="3334A01F" w14:textId="77777777" w:rsidR="00EB5EFE" w:rsidRPr="00FE65DD" w:rsidRDefault="00EB5EFE" w:rsidP="00D40CF6">
            <w:pPr>
              <w:pStyle w:val="ListParagraph"/>
              <w:numPr>
                <w:ilvl w:val="0"/>
                <w:numId w:val="44"/>
              </w:numPr>
              <w:spacing w:after="0" w:line="240" w:lineRule="auto"/>
              <w:jc w:val="both"/>
              <w:rPr>
                <w:rFonts w:ascii="Book Antiqua" w:eastAsia="Times New Roman" w:hAnsi="Book Antiqua" w:cs="Arial"/>
                <w:color w:val="000000"/>
              </w:rPr>
            </w:pPr>
          </w:p>
        </w:tc>
        <w:tc>
          <w:tcPr>
            <w:tcW w:w="2121" w:type="dxa"/>
            <w:shd w:val="clear" w:color="auto" w:fill="auto"/>
          </w:tcPr>
          <w:p w14:paraId="62207030"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Vol II Part-E, clause 3.8, </w:t>
            </w:r>
          </w:p>
          <w:p w14:paraId="04EF907E" w14:textId="52A369D8"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Pg.17 of 36</w:t>
            </w:r>
          </w:p>
        </w:tc>
        <w:tc>
          <w:tcPr>
            <w:tcW w:w="4962" w:type="dxa"/>
            <w:shd w:val="clear" w:color="auto" w:fill="auto"/>
          </w:tcPr>
          <w:p w14:paraId="5CD96BA1"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Additional recommended point</w:t>
            </w:r>
          </w:p>
          <w:p w14:paraId="7586F355" w14:textId="42C66A77" w:rsidR="00EB5EFE" w:rsidRPr="00FE65DD" w:rsidRDefault="00EB5EFE" w:rsidP="00D40CF6">
            <w:pPr>
              <w:spacing w:after="0" w:line="240" w:lineRule="auto"/>
              <w:jc w:val="both"/>
              <w:rPr>
                <w:rFonts w:ascii="Book Antiqua" w:hAnsi="Book Antiqua" w:cs="Arial"/>
              </w:rPr>
            </w:pPr>
          </w:p>
        </w:tc>
        <w:tc>
          <w:tcPr>
            <w:tcW w:w="4394" w:type="dxa"/>
            <w:shd w:val="clear" w:color="auto" w:fill="auto"/>
          </w:tcPr>
          <w:p w14:paraId="5532019C" w14:textId="276E6EF5" w:rsidR="00EB5EFE" w:rsidRPr="00BA22A1" w:rsidRDefault="00EB5EFE" w:rsidP="00D40CF6">
            <w:pPr>
              <w:spacing w:line="240" w:lineRule="auto"/>
              <w:jc w:val="both"/>
              <w:rPr>
                <w:rFonts w:ascii="Book Antiqua" w:hAnsi="Book Antiqua" w:cs="Arial"/>
                <w:b/>
                <w:bCs/>
              </w:rPr>
            </w:pPr>
            <w:r w:rsidRPr="00BA22A1">
              <w:rPr>
                <w:rFonts w:ascii="Book Antiqua" w:hAnsi="Book Antiqua" w:cs="Arial"/>
                <w:color w:val="000000"/>
              </w:rPr>
              <w:t>Considering the project scope, it is strongly recommended to have the solution from a single OEM for seamless operation. Therefore, we request that you please amend this clause as follows: "VMS should be from the same OEM as video analytics for seamless integration."</w:t>
            </w:r>
          </w:p>
        </w:tc>
        <w:tc>
          <w:tcPr>
            <w:tcW w:w="3549" w:type="dxa"/>
            <w:shd w:val="clear" w:color="auto" w:fill="auto"/>
          </w:tcPr>
          <w:p w14:paraId="7A748FB7" w14:textId="4851AF94" w:rsidR="00EB5EFE" w:rsidRPr="00FE65DD" w:rsidDel="00515150" w:rsidRDefault="00EB5EF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03F082DE" w14:textId="77777777" w:rsidTr="00EA072C">
        <w:trPr>
          <w:trHeight w:val="1830"/>
        </w:trPr>
        <w:tc>
          <w:tcPr>
            <w:tcW w:w="709" w:type="dxa"/>
            <w:shd w:val="clear" w:color="auto" w:fill="auto"/>
            <w:noWrap/>
          </w:tcPr>
          <w:p w14:paraId="387E240B" w14:textId="77777777" w:rsidR="00EB5EFE" w:rsidRPr="00FE65DD" w:rsidRDefault="00EB5EFE" w:rsidP="00D40CF6">
            <w:pPr>
              <w:pStyle w:val="ListParagraph"/>
              <w:numPr>
                <w:ilvl w:val="0"/>
                <w:numId w:val="44"/>
              </w:numPr>
              <w:spacing w:after="0" w:line="240" w:lineRule="auto"/>
              <w:jc w:val="both"/>
              <w:rPr>
                <w:rFonts w:ascii="Book Antiqua" w:eastAsia="Times New Roman" w:hAnsi="Book Antiqua" w:cs="Arial"/>
                <w:color w:val="000000"/>
              </w:rPr>
            </w:pPr>
          </w:p>
        </w:tc>
        <w:tc>
          <w:tcPr>
            <w:tcW w:w="2121" w:type="dxa"/>
            <w:shd w:val="clear" w:color="auto" w:fill="auto"/>
          </w:tcPr>
          <w:p w14:paraId="0E0F0CB4"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 II Part-E,</w:t>
            </w:r>
          </w:p>
          <w:p w14:paraId="325E9A9B"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 xml:space="preserve">Clause 3.8, </w:t>
            </w:r>
          </w:p>
          <w:p w14:paraId="5A397CFB" w14:textId="7AA8A213"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Pg.17 of 36</w:t>
            </w:r>
          </w:p>
        </w:tc>
        <w:tc>
          <w:tcPr>
            <w:tcW w:w="4962" w:type="dxa"/>
            <w:shd w:val="clear" w:color="auto" w:fill="auto"/>
          </w:tcPr>
          <w:p w14:paraId="500D5C8C"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Additional recommended point</w:t>
            </w:r>
          </w:p>
          <w:p w14:paraId="6A7C91DB" w14:textId="77777777" w:rsidR="00EB5EFE" w:rsidRPr="00FE65DD" w:rsidRDefault="00EB5EFE" w:rsidP="00D40CF6">
            <w:pPr>
              <w:spacing w:line="240" w:lineRule="auto"/>
              <w:jc w:val="both"/>
              <w:rPr>
                <w:rFonts w:ascii="Book Antiqua" w:hAnsi="Book Antiqua" w:cs="Arial"/>
                <w:color w:val="000000"/>
              </w:rPr>
            </w:pPr>
          </w:p>
        </w:tc>
        <w:tc>
          <w:tcPr>
            <w:tcW w:w="4394" w:type="dxa"/>
            <w:shd w:val="clear" w:color="auto" w:fill="auto"/>
          </w:tcPr>
          <w:p w14:paraId="47F4753F" w14:textId="1FD93CC3"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 xml:space="preserve">Considering the criticality </w:t>
            </w:r>
            <w:proofErr w:type="gramStart"/>
            <w:r w:rsidRPr="00BA22A1">
              <w:rPr>
                <w:rFonts w:ascii="Book Antiqua" w:hAnsi="Book Antiqua" w:cs="Arial"/>
                <w:color w:val="000000"/>
              </w:rPr>
              <w:t>of  surveillance</w:t>
            </w:r>
            <w:proofErr w:type="gramEnd"/>
            <w:r w:rsidRPr="00BA22A1">
              <w:rPr>
                <w:rFonts w:ascii="Book Antiqua" w:hAnsi="Book Antiqua" w:cs="Arial"/>
                <w:color w:val="000000"/>
              </w:rPr>
              <w:t xml:space="preserve"> project, operator chat functionality to exchange the information for effective surveillance is a must feature. We strongly recommend to consider the following </w:t>
            </w:r>
            <w:proofErr w:type="gramStart"/>
            <w:r w:rsidRPr="00BA22A1">
              <w:rPr>
                <w:rFonts w:ascii="Book Antiqua" w:hAnsi="Book Antiqua" w:cs="Arial"/>
                <w:color w:val="000000"/>
              </w:rPr>
              <w:t>clause :</w:t>
            </w:r>
            <w:proofErr w:type="gramEnd"/>
            <w:r w:rsidRPr="00BA22A1">
              <w:rPr>
                <w:rFonts w:ascii="Book Antiqua" w:hAnsi="Book Antiqua" w:cs="Arial"/>
                <w:color w:val="000000"/>
              </w:rPr>
              <w:t xml:space="preserve"> "The system should have collaborative vigilance functions. It should offer </w:t>
            </w:r>
            <w:proofErr w:type="gramStart"/>
            <w:r w:rsidRPr="00BA22A1">
              <w:rPr>
                <w:rFonts w:ascii="Book Antiqua" w:hAnsi="Book Antiqua" w:cs="Arial"/>
                <w:color w:val="000000"/>
              </w:rPr>
              <w:t>chat</w:t>
            </w:r>
            <w:proofErr w:type="gramEnd"/>
            <w:r w:rsidRPr="00BA22A1">
              <w:rPr>
                <w:rFonts w:ascii="Book Antiqua" w:hAnsi="Book Antiqua" w:cs="Arial"/>
                <w:color w:val="000000"/>
              </w:rPr>
              <w:t xml:space="preserve"> room for exchange of information such as text messages, user selectable files, archived video link, camera layouts, incident snap, </w:t>
            </w:r>
            <w:proofErr w:type="gramStart"/>
            <w:r w:rsidRPr="00BA22A1">
              <w:rPr>
                <w:rFonts w:ascii="Book Antiqua" w:hAnsi="Book Antiqua" w:cs="Arial"/>
                <w:color w:val="000000"/>
              </w:rPr>
              <w:t>clip</w:t>
            </w:r>
            <w:proofErr w:type="gramEnd"/>
            <w:r w:rsidRPr="00BA22A1">
              <w:rPr>
                <w:rFonts w:ascii="Book Antiqua" w:hAnsi="Book Antiqua" w:cs="Arial"/>
                <w:color w:val="000000"/>
              </w:rPr>
              <w:t xml:space="preserve"> and VA alerts for collaboration among the operators. The chat window should show color coded status for messages which are sent, </w:t>
            </w:r>
            <w:proofErr w:type="gramStart"/>
            <w:r w:rsidRPr="00BA22A1">
              <w:rPr>
                <w:rFonts w:ascii="Book Antiqua" w:hAnsi="Book Antiqua" w:cs="Arial"/>
                <w:color w:val="000000"/>
              </w:rPr>
              <w:t>delivered</w:t>
            </w:r>
            <w:proofErr w:type="gramEnd"/>
            <w:r w:rsidRPr="00BA22A1">
              <w:rPr>
                <w:rFonts w:ascii="Book Antiqua" w:hAnsi="Book Antiqua" w:cs="Arial"/>
                <w:color w:val="000000"/>
              </w:rPr>
              <w:t xml:space="preserve"> and read. The administrator should have access to all the messages being exchanged among the operators. To assist in collaborative investigation of an event, the operator should have the function of sharing the camera matrix with a mix of live as well as playback videos to the fellow operators or to the Supervisor. This function should also allow sharing an event along with event video, stitched video of a matrix recorded on the operator workstation, any other video clips received from external sources, etc."</w:t>
            </w:r>
          </w:p>
        </w:tc>
        <w:tc>
          <w:tcPr>
            <w:tcW w:w="3549" w:type="dxa"/>
            <w:shd w:val="clear" w:color="auto" w:fill="auto"/>
          </w:tcPr>
          <w:p w14:paraId="0842C0F1" w14:textId="6E121F8F"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r w:rsidR="00EB5EFE" w:rsidRPr="00FE65DD" w14:paraId="5E84C093" w14:textId="77777777" w:rsidTr="00D53FBE">
        <w:trPr>
          <w:trHeight w:val="833"/>
        </w:trPr>
        <w:tc>
          <w:tcPr>
            <w:tcW w:w="709" w:type="dxa"/>
            <w:shd w:val="clear" w:color="auto" w:fill="auto"/>
            <w:noWrap/>
          </w:tcPr>
          <w:p w14:paraId="00BE6EA2" w14:textId="77777777" w:rsidR="00EB5EFE" w:rsidRPr="00FE65DD" w:rsidRDefault="00EB5EFE" w:rsidP="00D40CF6">
            <w:pPr>
              <w:pStyle w:val="ListParagraph"/>
              <w:numPr>
                <w:ilvl w:val="0"/>
                <w:numId w:val="44"/>
              </w:numPr>
              <w:spacing w:after="0" w:line="240" w:lineRule="auto"/>
              <w:jc w:val="both"/>
              <w:rPr>
                <w:rFonts w:ascii="Book Antiqua" w:eastAsia="Times New Roman" w:hAnsi="Book Antiqua" w:cs="Arial"/>
                <w:color w:val="000000"/>
              </w:rPr>
            </w:pPr>
          </w:p>
        </w:tc>
        <w:tc>
          <w:tcPr>
            <w:tcW w:w="2121" w:type="dxa"/>
            <w:shd w:val="clear" w:color="auto" w:fill="auto"/>
          </w:tcPr>
          <w:p w14:paraId="6513A1A8"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Vol-II Part-A,</w:t>
            </w:r>
          </w:p>
          <w:p w14:paraId="377DD3BE" w14:textId="77777777" w:rsidR="00EB5EFE" w:rsidRPr="00FE65DD" w:rsidRDefault="00EB5EFE" w:rsidP="00D40CF6">
            <w:pPr>
              <w:spacing w:after="0" w:line="240" w:lineRule="auto"/>
              <w:jc w:val="both"/>
              <w:rPr>
                <w:rFonts w:ascii="Book Antiqua" w:hAnsi="Book Antiqua" w:cs="Arial"/>
              </w:rPr>
            </w:pPr>
            <w:r w:rsidRPr="00FE65DD">
              <w:rPr>
                <w:rFonts w:ascii="Book Antiqua" w:hAnsi="Book Antiqua" w:cs="Arial"/>
              </w:rPr>
              <w:t>Clause 1.13.6,</w:t>
            </w:r>
          </w:p>
          <w:p w14:paraId="1E71ACAC"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rPr>
              <w:t xml:space="preserve">Sec-1, </w:t>
            </w:r>
            <w:r w:rsidRPr="00FE65DD">
              <w:rPr>
                <w:rFonts w:ascii="Book Antiqua" w:hAnsi="Book Antiqua" w:cs="Arial"/>
                <w:color w:val="000000"/>
              </w:rPr>
              <w:t xml:space="preserve"> </w:t>
            </w:r>
          </w:p>
          <w:p w14:paraId="24A6E1B8" w14:textId="4765DF2E"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w:t>
            </w:r>
            <w:r w:rsidRPr="00FE65DD">
              <w:rPr>
                <w:rFonts w:ascii="Book Antiqua" w:hAnsi="Book Antiqua" w:cs="Arial"/>
              </w:rPr>
              <w:t>28 of 29</w:t>
            </w:r>
          </w:p>
        </w:tc>
        <w:tc>
          <w:tcPr>
            <w:tcW w:w="4962" w:type="dxa"/>
            <w:shd w:val="clear" w:color="auto" w:fill="auto"/>
          </w:tcPr>
          <w:p w14:paraId="00FA5B2D"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Additional recommended point</w:t>
            </w:r>
          </w:p>
          <w:p w14:paraId="312E1169" w14:textId="77777777" w:rsidR="00EB5EFE" w:rsidRPr="00FE65DD" w:rsidRDefault="00EB5EFE" w:rsidP="00D40CF6">
            <w:pPr>
              <w:spacing w:line="240" w:lineRule="auto"/>
              <w:jc w:val="both"/>
              <w:rPr>
                <w:rFonts w:ascii="Book Antiqua" w:hAnsi="Book Antiqua" w:cs="Arial"/>
                <w:color w:val="000000"/>
              </w:rPr>
            </w:pPr>
          </w:p>
        </w:tc>
        <w:tc>
          <w:tcPr>
            <w:tcW w:w="4394" w:type="dxa"/>
            <w:shd w:val="clear" w:color="auto" w:fill="auto"/>
          </w:tcPr>
          <w:p w14:paraId="4F5EA5A6" w14:textId="1ACFC647"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 xml:space="preserve">We request POWERGRID to kindly allow </w:t>
            </w:r>
            <w:proofErr w:type="gramStart"/>
            <w:r w:rsidRPr="00BA22A1">
              <w:rPr>
                <w:rFonts w:ascii="Book Antiqua" w:hAnsi="Book Antiqua" w:cs="Arial"/>
                <w:color w:val="000000"/>
              </w:rPr>
              <w:t>bidder</w:t>
            </w:r>
            <w:proofErr w:type="gramEnd"/>
            <w:r w:rsidRPr="00BA22A1">
              <w:rPr>
                <w:rFonts w:ascii="Book Antiqua" w:hAnsi="Book Antiqua" w:cs="Arial"/>
                <w:color w:val="000000"/>
              </w:rPr>
              <w:t xml:space="preserve"> to propose </w:t>
            </w:r>
            <w:proofErr w:type="spellStart"/>
            <w:r w:rsidRPr="00BA22A1">
              <w:rPr>
                <w:rFonts w:ascii="Book Antiqua" w:hAnsi="Book Antiqua" w:cs="Arial"/>
                <w:color w:val="000000"/>
              </w:rPr>
              <w:t>self developed</w:t>
            </w:r>
            <w:proofErr w:type="spellEnd"/>
            <w:r w:rsidRPr="00BA22A1">
              <w:rPr>
                <w:rFonts w:ascii="Book Antiqua" w:hAnsi="Book Antiqua" w:cs="Arial"/>
                <w:color w:val="000000"/>
              </w:rPr>
              <w:t>/</w:t>
            </w:r>
            <w:proofErr w:type="gramStart"/>
            <w:r w:rsidRPr="00BA22A1">
              <w:rPr>
                <w:rFonts w:ascii="Book Antiqua" w:hAnsi="Book Antiqua" w:cs="Arial"/>
                <w:color w:val="000000"/>
              </w:rPr>
              <w:t>New  RAS</w:t>
            </w:r>
            <w:proofErr w:type="gramEnd"/>
            <w:r w:rsidRPr="00BA22A1">
              <w:rPr>
                <w:rFonts w:ascii="Book Antiqua" w:hAnsi="Book Antiqua" w:cs="Arial"/>
                <w:color w:val="000000"/>
              </w:rPr>
              <w:t xml:space="preserve"> product for a more competitive bid. The bidder proposed RAS product may be allowed to run for a certain </w:t>
            </w:r>
            <w:proofErr w:type="gramStart"/>
            <w:r w:rsidRPr="00BA22A1">
              <w:rPr>
                <w:rFonts w:ascii="Book Antiqua" w:hAnsi="Book Antiqua" w:cs="Arial"/>
                <w:color w:val="000000"/>
              </w:rPr>
              <w:t>period of time</w:t>
            </w:r>
            <w:proofErr w:type="gramEnd"/>
            <w:r w:rsidRPr="00BA22A1">
              <w:rPr>
                <w:rFonts w:ascii="Book Antiqua" w:hAnsi="Book Antiqua" w:cs="Arial"/>
                <w:color w:val="000000"/>
              </w:rPr>
              <w:t xml:space="preserve"> </w:t>
            </w:r>
            <w:r w:rsidRPr="00BA22A1">
              <w:rPr>
                <w:rFonts w:ascii="Book Antiqua" w:hAnsi="Book Antiqua" w:cs="Arial"/>
                <w:color w:val="000000"/>
              </w:rPr>
              <w:lastRenderedPageBreak/>
              <w:t>for performance checking and payment may be made only after successful operation.</w:t>
            </w:r>
          </w:p>
        </w:tc>
        <w:tc>
          <w:tcPr>
            <w:tcW w:w="3549" w:type="dxa"/>
            <w:shd w:val="clear" w:color="auto" w:fill="auto"/>
          </w:tcPr>
          <w:p w14:paraId="7D05B1D9" w14:textId="61D8975D"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lastRenderedPageBreak/>
              <w:t>Bidders to comply TS.</w:t>
            </w:r>
          </w:p>
        </w:tc>
      </w:tr>
      <w:tr w:rsidR="00EB5EFE" w:rsidRPr="00FE65DD" w14:paraId="2025989D" w14:textId="77777777" w:rsidTr="00EA072C">
        <w:trPr>
          <w:trHeight w:val="1830"/>
        </w:trPr>
        <w:tc>
          <w:tcPr>
            <w:tcW w:w="709" w:type="dxa"/>
            <w:shd w:val="clear" w:color="auto" w:fill="auto"/>
            <w:noWrap/>
          </w:tcPr>
          <w:p w14:paraId="27097CF3" w14:textId="77777777" w:rsidR="00EB5EFE" w:rsidRPr="00FE65DD" w:rsidRDefault="00EB5EFE" w:rsidP="00D40CF6">
            <w:pPr>
              <w:pStyle w:val="ListParagraph"/>
              <w:numPr>
                <w:ilvl w:val="0"/>
                <w:numId w:val="44"/>
              </w:numPr>
              <w:spacing w:after="0" w:line="240" w:lineRule="auto"/>
              <w:jc w:val="both"/>
              <w:rPr>
                <w:rFonts w:ascii="Book Antiqua" w:eastAsia="Times New Roman" w:hAnsi="Book Antiqua" w:cs="Arial"/>
                <w:color w:val="000000"/>
              </w:rPr>
            </w:pPr>
          </w:p>
        </w:tc>
        <w:tc>
          <w:tcPr>
            <w:tcW w:w="2121" w:type="dxa"/>
            <w:shd w:val="clear" w:color="auto" w:fill="auto"/>
          </w:tcPr>
          <w:p w14:paraId="764E4107"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Vol-II Part-A,</w:t>
            </w:r>
          </w:p>
          <w:p w14:paraId="46379616" w14:textId="77777777" w:rsidR="00EB5EFE" w:rsidRPr="00FE65DD" w:rsidRDefault="00EB5EFE" w:rsidP="00D40CF6">
            <w:pPr>
              <w:spacing w:after="0" w:line="240" w:lineRule="auto"/>
              <w:jc w:val="both"/>
              <w:rPr>
                <w:rFonts w:ascii="Book Antiqua" w:hAnsi="Book Antiqua" w:cs="Arial"/>
              </w:rPr>
            </w:pPr>
            <w:r w:rsidRPr="00FE65DD">
              <w:rPr>
                <w:rFonts w:ascii="Book Antiqua" w:hAnsi="Book Antiqua" w:cs="Arial"/>
              </w:rPr>
              <w:t>Clause 1.13.7,</w:t>
            </w:r>
          </w:p>
          <w:p w14:paraId="66BECB84" w14:textId="77777777"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rPr>
              <w:t xml:space="preserve">Sec-1, </w:t>
            </w:r>
            <w:r w:rsidRPr="00FE65DD">
              <w:rPr>
                <w:rFonts w:ascii="Book Antiqua" w:hAnsi="Book Antiqua" w:cs="Arial"/>
                <w:color w:val="000000"/>
              </w:rPr>
              <w:t xml:space="preserve"> </w:t>
            </w:r>
          </w:p>
          <w:p w14:paraId="320B4C5F" w14:textId="3EC957AB" w:rsidR="00EB5EFE" w:rsidRPr="00FE65DD" w:rsidRDefault="00EB5EFE" w:rsidP="00D40CF6">
            <w:pPr>
              <w:spacing w:after="0" w:line="240" w:lineRule="auto"/>
              <w:jc w:val="both"/>
              <w:rPr>
                <w:rFonts w:ascii="Book Antiqua" w:hAnsi="Book Antiqua" w:cs="Arial"/>
                <w:color w:val="000000"/>
              </w:rPr>
            </w:pPr>
            <w:r w:rsidRPr="00FE65DD">
              <w:rPr>
                <w:rFonts w:ascii="Book Antiqua" w:hAnsi="Book Antiqua" w:cs="Arial"/>
                <w:color w:val="000000"/>
              </w:rPr>
              <w:t>Pg.</w:t>
            </w:r>
            <w:r w:rsidRPr="00FE65DD">
              <w:rPr>
                <w:rFonts w:ascii="Book Antiqua" w:hAnsi="Book Antiqua" w:cs="Arial"/>
              </w:rPr>
              <w:t>28 of 29</w:t>
            </w:r>
          </w:p>
        </w:tc>
        <w:tc>
          <w:tcPr>
            <w:tcW w:w="4962" w:type="dxa"/>
            <w:shd w:val="clear" w:color="auto" w:fill="auto"/>
          </w:tcPr>
          <w:p w14:paraId="3D742485" w14:textId="77777777" w:rsidR="00EB5EFE" w:rsidRPr="00FE65DD" w:rsidRDefault="00EB5EFE" w:rsidP="00D40CF6">
            <w:pPr>
              <w:spacing w:line="240" w:lineRule="auto"/>
              <w:jc w:val="both"/>
              <w:rPr>
                <w:rFonts w:ascii="Book Antiqua" w:hAnsi="Book Antiqua" w:cs="Arial"/>
                <w:color w:val="000000"/>
              </w:rPr>
            </w:pPr>
            <w:r w:rsidRPr="00FE65DD">
              <w:rPr>
                <w:rFonts w:ascii="Book Antiqua" w:hAnsi="Book Antiqua" w:cs="Arial"/>
                <w:color w:val="000000"/>
              </w:rPr>
              <w:t>Additional recommended point</w:t>
            </w:r>
          </w:p>
          <w:p w14:paraId="767DA709" w14:textId="77777777" w:rsidR="00EB5EFE" w:rsidRPr="00FE65DD" w:rsidRDefault="00EB5EFE" w:rsidP="00D40CF6">
            <w:pPr>
              <w:spacing w:line="240" w:lineRule="auto"/>
              <w:jc w:val="both"/>
              <w:rPr>
                <w:rFonts w:ascii="Book Antiqua" w:hAnsi="Book Antiqua" w:cs="Arial"/>
                <w:color w:val="000000"/>
              </w:rPr>
            </w:pPr>
          </w:p>
        </w:tc>
        <w:tc>
          <w:tcPr>
            <w:tcW w:w="4394" w:type="dxa"/>
            <w:shd w:val="clear" w:color="auto" w:fill="auto"/>
          </w:tcPr>
          <w:p w14:paraId="4D7DEBE5" w14:textId="05F3CFC1" w:rsidR="00EB5EFE" w:rsidRPr="00BA22A1" w:rsidRDefault="00EB5EFE" w:rsidP="00D40CF6">
            <w:pPr>
              <w:spacing w:line="240" w:lineRule="auto"/>
              <w:jc w:val="both"/>
              <w:rPr>
                <w:rFonts w:ascii="Book Antiqua" w:hAnsi="Book Antiqua" w:cs="Arial"/>
                <w:color w:val="000000"/>
              </w:rPr>
            </w:pPr>
            <w:r w:rsidRPr="00BA22A1">
              <w:rPr>
                <w:rFonts w:ascii="Book Antiqua" w:hAnsi="Book Antiqua" w:cs="Arial"/>
                <w:color w:val="000000"/>
              </w:rPr>
              <w:t xml:space="preserve">We request POWERGRID to kindly allow bidder to propose </w:t>
            </w:r>
            <w:proofErr w:type="spellStart"/>
            <w:r w:rsidRPr="00BA22A1">
              <w:rPr>
                <w:rFonts w:ascii="Book Antiqua" w:hAnsi="Book Antiqua" w:cs="Arial"/>
                <w:color w:val="000000"/>
              </w:rPr>
              <w:t>self developed</w:t>
            </w:r>
            <w:proofErr w:type="spellEnd"/>
            <w:r w:rsidRPr="00BA22A1">
              <w:rPr>
                <w:rFonts w:ascii="Book Antiqua" w:hAnsi="Book Antiqua" w:cs="Arial"/>
                <w:color w:val="000000"/>
              </w:rPr>
              <w:t xml:space="preserve">/ New AFAS Solution for a more competitive bid. The bidder proposed AFAS solution may be allowed to run for a certain </w:t>
            </w:r>
            <w:proofErr w:type="gramStart"/>
            <w:r w:rsidRPr="00BA22A1">
              <w:rPr>
                <w:rFonts w:ascii="Book Antiqua" w:hAnsi="Book Antiqua" w:cs="Arial"/>
                <w:color w:val="000000"/>
              </w:rPr>
              <w:t>period of time</w:t>
            </w:r>
            <w:proofErr w:type="gramEnd"/>
            <w:r w:rsidRPr="00BA22A1">
              <w:rPr>
                <w:rFonts w:ascii="Book Antiqua" w:hAnsi="Book Antiqua" w:cs="Arial"/>
                <w:color w:val="000000"/>
              </w:rPr>
              <w:t xml:space="preserve"> for performance checking and payment may be made only after successful operation.</w:t>
            </w:r>
          </w:p>
        </w:tc>
        <w:tc>
          <w:tcPr>
            <w:tcW w:w="3549" w:type="dxa"/>
            <w:shd w:val="clear" w:color="auto" w:fill="auto"/>
          </w:tcPr>
          <w:p w14:paraId="72CF921F" w14:textId="5B7084E5" w:rsidR="00EB5EFE" w:rsidRPr="00FE65DD" w:rsidRDefault="00EB5EFE" w:rsidP="00D40CF6">
            <w:pPr>
              <w:spacing w:after="0" w:line="240" w:lineRule="auto"/>
              <w:contextualSpacing/>
              <w:jc w:val="both"/>
              <w:rPr>
                <w:rFonts w:ascii="Book Antiqua" w:hAnsi="Book Antiqua" w:cs="Arial"/>
              </w:rPr>
            </w:pPr>
            <w:r w:rsidRPr="00FE65DD">
              <w:rPr>
                <w:rFonts w:ascii="Book Antiqua" w:hAnsi="Book Antiqua" w:cs="Arial"/>
              </w:rPr>
              <w:t>Bidders to comply TS.</w:t>
            </w:r>
          </w:p>
        </w:tc>
      </w:tr>
    </w:tbl>
    <w:p w14:paraId="45C4FB09" w14:textId="3DCB5123" w:rsidR="00BA2A58" w:rsidRPr="00FE65DD" w:rsidRDefault="00BA2A58" w:rsidP="00D40CF6">
      <w:pPr>
        <w:tabs>
          <w:tab w:val="left" w:pos="5292"/>
        </w:tabs>
        <w:spacing w:line="240" w:lineRule="auto"/>
        <w:rPr>
          <w:rFonts w:ascii="Book Antiqua" w:hAnsi="Book Antiqua" w:cs="Arial"/>
        </w:rPr>
      </w:pPr>
    </w:p>
    <w:p w14:paraId="048D004E" w14:textId="0E661069" w:rsidR="00BA2A58" w:rsidRPr="00FE65DD" w:rsidRDefault="00424046" w:rsidP="00D40CF6">
      <w:pPr>
        <w:tabs>
          <w:tab w:val="left" w:pos="4296"/>
        </w:tabs>
        <w:spacing w:line="240" w:lineRule="auto"/>
        <w:rPr>
          <w:rFonts w:ascii="Book Antiqua" w:hAnsi="Book Antiqua" w:cs="Arial"/>
          <w:b/>
          <w:bCs/>
        </w:rPr>
      </w:pPr>
      <w:r w:rsidRPr="00FE65DD">
        <w:rPr>
          <w:rFonts w:ascii="Book Antiqua" w:hAnsi="Book Antiqua" w:cs="Arial"/>
        </w:rPr>
        <w:tab/>
      </w:r>
    </w:p>
    <w:sectPr w:rsidR="00BA2A58" w:rsidRPr="00FE65DD" w:rsidSect="00CC042D">
      <w:headerReference w:type="default" r:id="rId9"/>
      <w:footerReference w:type="default" r:id="rId10"/>
      <w:pgSz w:w="16838" w:h="11906" w:orient="landscape"/>
      <w:pgMar w:top="1276" w:right="1440" w:bottom="994" w:left="1440"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1E798" w14:textId="77777777" w:rsidR="001414F0" w:rsidRDefault="001414F0" w:rsidP="00344B7B">
      <w:pPr>
        <w:spacing w:after="0" w:line="240" w:lineRule="auto"/>
      </w:pPr>
      <w:r>
        <w:separator/>
      </w:r>
    </w:p>
  </w:endnote>
  <w:endnote w:type="continuationSeparator" w:id="0">
    <w:p w14:paraId="1FC4B47B" w14:textId="77777777" w:rsidR="001414F0" w:rsidRDefault="001414F0"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66F4DB3B" w:rsidR="00205D8B" w:rsidRDefault="00205D8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649A7">
              <w:rPr>
                <w:b/>
                <w:bCs/>
                <w:noProof/>
              </w:rPr>
              <w:t>91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649A7">
              <w:rPr>
                <w:b/>
                <w:bCs/>
                <w:noProof/>
              </w:rPr>
              <w:t>91</w:t>
            </w:r>
            <w:r>
              <w:rPr>
                <w:b/>
                <w:bCs/>
                <w:sz w:val="24"/>
                <w:szCs w:val="24"/>
              </w:rPr>
              <w:fldChar w:fldCharType="end"/>
            </w:r>
          </w:p>
        </w:sdtContent>
      </w:sdt>
    </w:sdtContent>
  </w:sdt>
  <w:p w14:paraId="1BA2BEA5" w14:textId="77777777" w:rsidR="00205D8B" w:rsidRDefault="00205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4FAE" w14:textId="77777777" w:rsidR="001414F0" w:rsidRDefault="001414F0" w:rsidP="00344B7B">
      <w:pPr>
        <w:spacing w:after="0" w:line="240" w:lineRule="auto"/>
      </w:pPr>
      <w:r>
        <w:separator/>
      </w:r>
    </w:p>
  </w:footnote>
  <w:footnote w:type="continuationSeparator" w:id="0">
    <w:p w14:paraId="53370EFB" w14:textId="77777777" w:rsidR="001414F0" w:rsidRDefault="001414F0"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D064" w14:textId="1071C62E" w:rsidR="00D57194" w:rsidRPr="00FE65DD" w:rsidRDefault="00205D8B" w:rsidP="003C6380">
    <w:pPr>
      <w:pStyle w:val="Header"/>
      <w:jc w:val="both"/>
      <w:rPr>
        <w:rFonts w:ascii="Book Antiqua" w:hAnsi="Book Antiqua"/>
        <w:lang w:val="en-IN"/>
      </w:rPr>
    </w:pPr>
    <w:r w:rsidRPr="00FE65DD">
      <w:rPr>
        <w:rFonts w:ascii="Book Antiqua" w:hAnsi="Book Antiqua"/>
        <w:b/>
        <w:bCs/>
        <w:lang w:val="en-IN"/>
      </w:rPr>
      <w:t xml:space="preserve">Clarification- I </w:t>
    </w:r>
    <w:r w:rsidRPr="00715493">
      <w:rPr>
        <w:rFonts w:ascii="Book Antiqua" w:hAnsi="Book Antiqua"/>
        <w:b/>
        <w:bCs/>
        <w:lang w:val="en-IN"/>
      </w:rPr>
      <w:t xml:space="preserve">dated </w:t>
    </w:r>
    <w:r w:rsidR="00715493" w:rsidRPr="00715493">
      <w:rPr>
        <w:rFonts w:ascii="Book Antiqua" w:hAnsi="Book Antiqua"/>
        <w:b/>
        <w:bCs/>
        <w:lang w:val="en-IN"/>
      </w:rPr>
      <w:t>20</w:t>
    </w:r>
    <w:r w:rsidRPr="00715493">
      <w:rPr>
        <w:rFonts w:ascii="Book Antiqua" w:hAnsi="Book Antiqua"/>
        <w:b/>
        <w:bCs/>
        <w:lang w:val="en-IN"/>
      </w:rPr>
      <w:t>.</w:t>
    </w:r>
    <w:r w:rsidR="00715493" w:rsidRPr="00715493">
      <w:rPr>
        <w:rFonts w:ascii="Book Antiqua" w:hAnsi="Book Antiqua"/>
        <w:b/>
        <w:bCs/>
        <w:lang w:val="en-IN"/>
      </w:rPr>
      <w:t>10</w:t>
    </w:r>
    <w:r w:rsidRPr="00715493">
      <w:rPr>
        <w:rFonts w:ascii="Book Antiqua" w:hAnsi="Book Antiqua"/>
        <w:b/>
        <w:bCs/>
        <w:lang w:val="en-IN"/>
      </w:rPr>
      <w:t>.2023</w:t>
    </w:r>
    <w:r w:rsidRPr="00A21F71">
      <w:rPr>
        <w:rFonts w:ascii="Book Antiqua" w:hAnsi="Book Antiqua"/>
        <w:b/>
        <w:bCs/>
        <w:lang w:val="en-IN"/>
      </w:rPr>
      <w:t xml:space="preserve"> (Technical Portion) </w:t>
    </w:r>
    <w:r w:rsidRPr="00715493">
      <w:rPr>
        <w:rFonts w:ascii="Book Antiqua" w:hAnsi="Book Antiqua"/>
        <w:lang w:val="en-IN"/>
      </w:rPr>
      <w:t xml:space="preserve">to </w:t>
    </w:r>
    <w:bookmarkStart w:id="0" w:name="_Hlk85112547"/>
    <w:r w:rsidRPr="00715493">
      <w:rPr>
        <w:rFonts w:ascii="Book Antiqua" w:hAnsi="Book Antiqua"/>
        <w:lang w:val="en-IN"/>
      </w:rPr>
      <w:t xml:space="preserve">Bidding Documents for Package: </w:t>
    </w:r>
    <w:r w:rsidR="00D57194" w:rsidRPr="00715493">
      <w:rPr>
        <w:rFonts w:ascii="Book Antiqua" w:hAnsi="Book Antiqua"/>
        <w:lang w:val="en-IN"/>
      </w:rPr>
      <w:t>Establishment of State Transmission Asset Management Centre (STAMC) for R</w:t>
    </w:r>
    <w:r w:rsidR="00D57194" w:rsidRPr="00FE65DD">
      <w:rPr>
        <w:rFonts w:ascii="Book Antiqua" w:hAnsi="Book Antiqua"/>
        <w:lang w:val="en-IN"/>
      </w:rPr>
      <w:t>emote Control &amp; Monitoring of OPTCL Grid Substations.</w:t>
    </w:r>
    <w:r w:rsidRPr="00FE65DD">
      <w:rPr>
        <w:rFonts w:ascii="Book Antiqua" w:hAnsi="Book Antiqua"/>
        <w:lang w:val="en-IN"/>
      </w:rPr>
      <w:t xml:space="preserve"> </w:t>
    </w:r>
  </w:p>
  <w:p w14:paraId="05A0380A" w14:textId="0D2FD7A0" w:rsidR="00205D8B" w:rsidRPr="00FE65DD" w:rsidRDefault="00205D8B" w:rsidP="00715493">
    <w:pPr>
      <w:pStyle w:val="Header"/>
      <w:pBdr>
        <w:bottom w:val="single" w:sz="4" w:space="1" w:color="auto"/>
      </w:pBdr>
      <w:jc w:val="both"/>
      <w:rPr>
        <w:rFonts w:ascii="Book Antiqua" w:hAnsi="Book Antiqua"/>
        <w:lang w:val="en-IN"/>
      </w:rPr>
    </w:pPr>
    <w:r w:rsidRPr="00FE65DD">
      <w:rPr>
        <w:rFonts w:ascii="Book Antiqua" w:hAnsi="Book Antiqua"/>
        <w:lang w:val="en-IN"/>
      </w:rPr>
      <w:t xml:space="preserve">Specification no.: </w:t>
    </w:r>
    <w:bookmarkEnd w:id="0"/>
    <w:r w:rsidR="00D57194" w:rsidRPr="00FE65DD">
      <w:rPr>
        <w:rFonts w:ascii="Book Antiqua" w:hAnsi="Book Antiqua" w:cs="Arial"/>
      </w:rPr>
      <w:t>CC/NT/W-SCADA/DOM/A00/23/08228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D5C12"/>
    <w:multiLevelType w:val="hybridMultilevel"/>
    <w:tmpl w:val="849E301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1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3"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8"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6931206">
    <w:abstractNumId w:val="37"/>
  </w:num>
  <w:num w:numId="2" w16cid:durableId="19580292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04021">
    <w:abstractNumId w:val="30"/>
  </w:num>
  <w:num w:numId="4" w16cid:durableId="486363946">
    <w:abstractNumId w:val="35"/>
  </w:num>
  <w:num w:numId="5" w16cid:durableId="1350255323">
    <w:abstractNumId w:val="32"/>
  </w:num>
  <w:num w:numId="6" w16cid:durableId="254050128">
    <w:abstractNumId w:val="29"/>
  </w:num>
  <w:num w:numId="7" w16cid:durableId="1454013555">
    <w:abstractNumId w:val="3"/>
  </w:num>
  <w:num w:numId="8" w16cid:durableId="58331716">
    <w:abstractNumId w:val="31"/>
  </w:num>
  <w:num w:numId="9" w16cid:durableId="373236504">
    <w:abstractNumId w:val="14"/>
  </w:num>
  <w:num w:numId="10" w16cid:durableId="721707660">
    <w:abstractNumId w:val="14"/>
  </w:num>
  <w:num w:numId="11" w16cid:durableId="1818263522">
    <w:abstractNumId w:val="34"/>
  </w:num>
  <w:num w:numId="12" w16cid:durableId="2062362719">
    <w:abstractNumId w:val="28"/>
  </w:num>
  <w:num w:numId="13" w16cid:durableId="10663425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4048210">
    <w:abstractNumId w:val="2"/>
  </w:num>
  <w:num w:numId="15" w16cid:durableId="591205764">
    <w:abstractNumId w:val="27"/>
  </w:num>
  <w:num w:numId="16" w16cid:durableId="934360526">
    <w:abstractNumId w:val="11"/>
  </w:num>
  <w:num w:numId="17" w16cid:durableId="125587722">
    <w:abstractNumId w:val="22"/>
  </w:num>
  <w:num w:numId="18" w16cid:durableId="1892764053">
    <w:abstractNumId w:val="24"/>
  </w:num>
  <w:num w:numId="19" w16cid:durableId="2083332583">
    <w:abstractNumId w:val="19"/>
  </w:num>
  <w:num w:numId="20" w16cid:durableId="15157623">
    <w:abstractNumId w:val="25"/>
  </w:num>
  <w:num w:numId="21" w16cid:durableId="172648563">
    <w:abstractNumId w:val="4"/>
  </w:num>
  <w:num w:numId="22" w16cid:durableId="101465129">
    <w:abstractNumId w:val="13"/>
  </w:num>
  <w:num w:numId="23" w16cid:durableId="1696036414">
    <w:abstractNumId w:val="8"/>
  </w:num>
  <w:num w:numId="24" w16cid:durableId="1009530455">
    <w:abstractNumId w:val="20"/>
  </w:num>
  <w:num w:numId="25" w16cid:durableId="1157306631">
    <w:abstractNumId w:val="15"/>
  </w:num>
  <w:num w:numId="26" w16cid:durableId="1086656536">
    <w:abstractNumId w:val="21"/>
  </w:num>
  <w:num w:numId="27" w16cid:durableId="1566255978">
    <w:abstractNumId w:val="23"/>
  </w:num>
  <w:num w:numId="28" w16cid:durableId="222522339">
    <w:abstractNumId w:val="26"/>
  </w:num>
  <w:num w:numId="29" w16cid:durableId="858393548">
    <w:abstractNumId w:val="38"/>
  </w:num>
  <w:num w:numId="30" w16cid:durableId="396325484">
    <w:abstractNumId w:val="12"/>
  </w:num>
  <w:num w:numId="31" w16cid:durableId="276259071">
    <w:abstractNumId w:val="36"/>
  </w:num>
  <w:num w:numId="32" w16cid:durableId="517501258">
    <w:abstractNumId w:val="16"/>
  </w:num>
  <w:num w:numId="33" w16cid:durableId="128742314">
    <w:abstractNumId w:val="40"/>
  </w:num>
  <w:num w:numId="34" w16cid:durableId="6492981">
    <w:abstractNumId w:val="33"/>
  </w:num>
  <w:num w:numId="35" w16cid:durableId="1471242667">
    <w:abstractNumId w:val="6"/>
  </w:num>
  <w:num w:numId="36" w16cid:durableId="1451626334">
    <w:abstractNumId w:val="9"/>
  </w:num>
  <w:num w:numId="37" w16cid:durableId="1900020054">
    <w:abstractNumId w:val="10"/>
  </w:num>
  <w:num w:numId="38" w16cid:durableId="383023278">
    <w:abstractNumId w:val="0"/>
  </w:num>
  <w:num w:numId="39" w16cid:durableId="1415207458">
    <w:abstractNumId w:val="7"/>
  </w:num>
  <w:num w:numId="40" w16cid:durableId="1923416737">
    <w:abstractNumId w:val="39"/>
  </w:num>
  <w:num w:numId="41" w16cid:durableId="773094208">
    <w:abstractNumId w:val="5"/>
  </w:num>
  <w:num w:numId="42" w16cid:durableId="1927415695">
    <w:abstractNumId w:val="1"/>
  </w:num>
  <w:num w:numId="43" w16cid:durableId="838618322">
    <w:abstractNumId w:val="18"/>
  </w:num>
  <w:num w:numId="44" w16cid:durableId="765563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D58"/>
    <w:rsid w:val="0000313C"/>
    <w:rsid w:val="000031F7"/>
    <w:rsid w:val="0000350F"/>
    <w:rsid w:val="000048DC"/>
    <w:rsid w:val="000060F4"/>
    <w:rsid w:val="000062F2"/>
    <w:rsid w:val="00006805"/>
    <w:rsid w:val="000118ED"/>
    <w:rsid w:val="00012FF4"/>
    <w:rsid w:val="0001432B"/>
    <w:rsid w:val="00014FB2"/>
    <w:rsid w:val="0001586B"/>
    <w:rsid w:val="00015B68"/>
    <w:rsid w:val="000167D4"/>
    <w:rsid w:val="00016DF3"/>
    <w:rsid w:val="00017310"/>
    <w:rsid w:val="00017CAC"/>
    <w:rsid w:val="00021C9E"/>
    <w:rsid w:val="00024378"/>
    <w:rsid w:val="00024FBA"/>
    <w:rsid w:val="00025965"/>
    <w:rsid w:val="00026478"/>
    <w:rsid w:val="000303F6"/>
    <w:rsid w:val="0003140E"/>
    <w:rsid w:val="00031B6A"/>
    <w:rsid w:val="00033F0F"/>
    <w:rsid w:val="0003485A"/>
    <w:rsid w:val="00035577"/>
    <w:rsid w:val="000360EB"/>
    <w:rsid w:val="00042FA7"/>
    <w:rsid w:val="00044C2E"/>
    <w:rsid w:val="00045E6E"/>
    <w:rsid w:val="00050038"/>
    <w:rsid w:val="00053894"/>
    <w:rsid w:val="00053BC0"/>
    <w:rsid w:val="0006000A"/>
    <w:rsid w:val="000611CB"/>
    <w:rsid w:val="00061B81"/>
    <w:rsid w:val="000624AC"/>
    <w:rsid w:val="00062F19"/>
    <w:rsid w:val="000637AF"/>
    <w:rsid w:val="00067CBB"/>
    <w:rsid w:val="00077C85"/>
    <w:rsid w:val="00080684"/>
    <w:rsid w:val="0008289C"/>
    <w:rsid w:val="00083994"/>
    <w:rsid w:val="00087F49"/>
    <w:rsid w:val="00091294"/>
    <w:rsid w:val="00091B17"/>
    <w:rsid w:val="00091F44"/>
    <w:rsid w:val="00092542"/>
    <w:rsid w:val="000928F1"/>
    <w:rsid w:val="00093DB1"/>
    <w:rsid w:val="00094695"/>
    <w:rsid w:val="0009484A"/>
    <w:rsid w:val="000A030C"/>
    <w:rsid w:val="000A1BAC"/>
    <w:rsid w:val="000A3C9A"/>
    <w:rsid w:val="000A4061"/>
    <w:rsid w:val="000B2945"/>
    <w:rsid w:val="000B3EAA"/>
    <w:rsid w:val="000B52B0"/>
    <w:rsid w:val="000B6A84"/>
    <w:rsid w:val="000B6AF6"/>
    <w:rsid w:val="000B7061"/>
    <w:rsid w:val="000B707C"/>
    <w:rsid w:val="000B712B"/>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785C"/>
    <w:rsid w:val="000E14CF"/>
    <w:rsid w:val="000E377B"/>
    <w:rsid w:val="000E46C5"/>
    <w:rsid w:val="000E591C"/>
    <w:rsid w:val="000E599B"/>
    <w:rsid w:val="000E615F"/>
    <w:rsid w:val="000E7970"/>
    <w:rsid w:val="000E7FD0"/>
    <w:rsid w:val="000F02D0"/>
    <w:rsid w:val="000F0ABE"/>
    <w:rsid w:val="000F15D2"/>
    <w:rsid w:val="000F2E08"/>
    <w:rsid w:val="000F7705"/>
    <w:rsid w:val="0010065F"/>
    <w:rsid w:val="001017B7"/>
    <w:rsid w:val="00104C5C"/>
    <w:rsid w:val="0010579A"/>
    <w:rsid w:val="00106099"/>
    <w:rsid w:val="00107903"/>
    <w:rsid w:val="001115BB"/>
    <w:rsid w:val="001126AD"/>
    <w:rsid w:val="0011282A"/>
    <w:rsid w:val="0011431C"/>
    <w:rsid w:val="0011470C"/>
    <w:rsid w:val="00117EA2"/>
    <w:rsid w:val="00126186"/>
    <w:rsid w:val="001305EC"/>
    <w:rsid w:val="00133534"/>
    <w:rsid w:val="001350D4"/>
    <w:rsid w:val="001372F1"/>
    <w:rsid w:val="001414F0"/>
    <w:rsid w:val="00142500"/>
    <w:rsid w:val="00142A07"/>
    <w:rsid w:val="00146C8D"/>
    <w:rsid w:val="0015168D"/>
    <w:rsid w:val="00156997"/>
    <w:rsid w:val="00156DEB"/>
    <w:rsid w:val="0015752F"/>
    <w:rsid w:val="00160063"/>
    <w:rsid w:val="0016149D"/>
    <w:rsid w:val="00163CBD"/>
    <w:rsid w:val="00171282"/>
    <w:rsid w:val="001733AF"/>
    <w:rsid w:val="00173452"/>
    <w:rsid w:val="00174281"/>
    <w:rsid w:val="0017578A"/>
    <w:rsid w:val="00175A81"/>
    <w:rsid w:val="0017604C"/>
    <w:rsid w:val="00180231"/>
    <w:rsid w:val="00181A26"/>
    <w:rsid w:val="00181B13"/>
    <w:rsid w:val="0018216D"/>
    <w:rsid w:val="0018495B"/>
    <w:rsid w:val="00184C32"/>
    <w:rsid w:val="001859D2"/>
    <w:rsid w:val="001859EE"/>
    <w:rsid w:val="00192E75"/>
    <w:rsid w:val="00194DDA"/>
    <w:rsid w:val="00196929"/>
    <w:rsid w:val="00197908"/>
    <w:rsid w:val="001A1333"/>
    <w:rsid w:val="001A15B9"/>
    <w:rsid w:val="001A2B3C"/>
    <w:rsid w:val="001A3E33"/>
    <w:rsid w:val="001A5B47"/>
    <w:rsid w:val="001A61D2"/>
    <w:rsid w:val="001B06B6"/>
    <w:rsid w:val="001B547D"/>
    <w:rsid w:val="001C3E19"/>
    <w:rsid w:val="001C6A02"/>
    <w:rsid w:val="001C76EF"/>
    <w:rsid w:val="001D1B7D"/>
    <w:rsid w:val="001D206B"/>
    <w:rsid w:val="001D26C9"/>
    <w:rsid w:val="001D3F3E"/>
    <w:rsid w:val="001D50FB"/>
    <w:rsid w:val="001D5890"/>
    <w:rsid w:val="001E1028"/>
    <w:rsid w:val="001E3DA3"/>
    <w:rsid w:val="001E74F5"/>
    <w:rsid w:val="001F4906"/>
    <w:rsid w:val="001F4AF7"/>
    <w:rsid w:val="001F4D33"/>
    <w:rsid w:val="001F76B7"/>
    <w:rsid w:val="002004D1"/>
    <w:rsid w:val="002050B3"/>
    <w:rsid w:val="00205D8B"/>
    <w:rsid w:val="00211995"/>
    <w:rsid w:val="00212FDC"/>
    <w:rsid w:val="00213250"/>
    <w:rsid w:val="00214194"/>
    <w:rsid w:val="00215201"/>
    <w:rsid w:val="00222111"/>
    <w:rsid w:val="0022257B"/>
    <w:rsid w:val="00222ADC"/>
    <w:rsid w:val="00222E93"/>
    <w:rsid w:val="00226DC7"/>
    <w:rsid w:val="002328C7"/>
    <w:rsid w:val="0023779F"/>
    <w:rsid w:val="00245617"/>
    <w:rsid w:val="002460C3"/>
    <w:rsid w:val="00247945"/>
    <w:rsid w:val="00250881"/>
    <w:rsid w:val="00250E84"/>
    <w:rsid w:val="002547C8"/>
    <w:rsid w:val="002549DD"/>
    <w:rsid w:val="00255231"/>
    <w:rsid w:val="002556E2"/>
    <w:rsid w:val="00257561"/>
    <w:rsid w:val="00263D22"/>
    <w:rsid w:val="00265721"/>
    <w:rsid w:val="00266E89"/>
    <w:rsid w:val="00270ADB"/>
    <w:rsid w:val="00272DDF"/>
    <w:rsid w:val="002746C2"/>
    <w:rsid w:val="00274B98"/>
    <w:rsid w:val="00275106"/>
    <w:rsid w:val="00276873"/>
    <w:rsid w:val="0028158C"/>
    <w:rsid w:val="002834B7"/>
    <w:rsid w:val="002864FE"/>
    <w:rsid w:val="002866D0"/>
    <w:rsid w:val="00290247"/>
    <w:rsid w:val="00291086"/>
    <w:rsid w:val="00291E8E"/>
    <w:rsid w:val="00293BBD"/>
    <w:rsid w:val="00293F1C"/>
    <w:rsid w:val="00294F38"/>
    <w:rsid w:val="00294F74"/>
    <w:rsid w:val="002955FC"/>
    <w:rsid w:val="002963DF"/>
    <w:rsid w:val="002964C6"/>
    <w:rsid w:val="002A30E3"/>
    <w:rsid w:val="002A4E47"/>
    <w:rsid w:val="002A5474"/>
    <w:rsid w:val="002A5E24"/>
    <w:rsid w:val="002B0F50"/>
    <w:rsid w:val="002B18D4"/>
    <w:rsid w:val="002B1E84"/>
    <w:rsid w:val="002B299D"/>
    <w:rsid w:val="002B4FA5"/>
    <w:rsid w:val="002B6059"/>
    <w:rsid w:val="002B6599"/>
    <w:rsid w:val="002B78E9"/>
    <w:rsid w:val="002C0C79"/>
    <w:rsid w:val="002C29E8"/>
    <w:rsid w:val="002C4E04"/>
    <w:rsid w:val="002C5504"/>
    <w:rsid w:val="002C6102"/>
    <w:rsid w:val="002C6F63"/>
    <w:rsid w:val="002C729A"/>
    <w:rsid w:val="002C73A7"/>
    <w:rsid w:val="002D0B75"/>
    <w:rsid w:val="002D13E4"/>
    <w:rsid w:val="002D310C"/>
    <w:rsid w:val="002D3F0F"/>
    <w:rsid w:val="002D5DEB"/>
    <w:rsid w:val="002E02A1"/>
    <w:rsid w:val="002E2338"/>
    <w:rsid w:val="002E2D1F"/>
    <w:rsid w:val="002E4082"/>
    <w:rsid w:val="002F0520"/>
    <w:rsid w:val="002F158A"/>
    <w:rsid w:val="002F229F"/>
    <w:rsid w:val="002F2A07"/>
    <w:rsid w:val="002F7582"/>
    <w:rsid w:val="002F7898"/>
    <w:rsid w:val="00300E15"/>
    <w:rsid w:val="00301A4E"/>
    <w:rsid w:val="003022EC"/>
    <w:rsid w:val="00303B81"/>
    <w:rsid w:val="00311A99"/>
    <w:rsid w:val="00314582"/>
    <w:rsid w:val="003152D7"/>
    <w:rsid w:val="003202BD"/>
    <w:rsid w:val="003249DC"/>
    <w:rsid w:val="00326996"/>
    <w:rsid w:val="0032787A"/>
    <w:rsid w:val="00327F73"/>
    <w:rsid w:val="003311F7"/>
    <w:rsid w:val="00332AC7"/>
    <w:rsid w:val="00335AEC"/>
    <w:rsid w:val="003371F6"/>
    <w:rsid w:val="0034316F"/>
    <w:rsid w:val="00344B7B"/>
    <w:rsid w:val="00345344"/>
    <w:rsid w:val="00345E1F"/>
    <w:rsid w:val="003463A4"/>
    <w:rsid w:val="00346D2A"/>
    <w:rsid w:val="00347197"/>
    <w:rsid w:val="003505D8"/>
    <w:rsid w:val="00350888"/>
    <w:rsid w:val="00350B5C"/>
    <w:rsid w:val="00352077"/>
    <w:rsid w:val="00354017"/>
    <w:rsid w:val="00355DD9"/>
    <w:rsid w:val="00356110"/>
    <w:rsid w:val="00356F47"/>
    <w:rsid w:val="003616AA"/>
    <w:rsid w:val="00361AD6"/>
    <w:rsid w:val="003627C6"/>
    <w:rsid w:val="00365606"/>
    <w:rsid w:val="00365AD4"/>
    <w:rsid w:val="00366071"/>
    <w:rsid w:val="00367ADA"/>
    <w:rsid w:val="00374582"/>
    <w:rsid w:val="00375011"/>
    <w:rsid w:val="00380E42"/>
    <w:rsid w:val="00380F66"/>
    <w:rsid w:val="003845B9"/>
    <w:rsid w:val="0038516C"/>
    <w:rsid w:val="00385346"/>
    <w:rsid w:val="003856DA"/>
    <w:rsid w:val="00385716"/>
    <w:rsid w:val="00385A95"/>
    <w:rsid w:val="003864A8"/>
    <w:rsid w:val="003937AE"/>
    <w:rsid w:val="00393A9B"/>
    <w:rsid w:val="003973C9"/>
    <w:rsid w:val="003A1F19"/>
    <w:rsid w:val="003A427D"/>
    <w:rsid w:val="003A71B7"/>
    <w:rsid w:val="003A724A"/>
    <w:rsid w:val="003B0BBA"/>
    <w:rsid w:val="003B390E"/>
    <w:rsid w:val="003B3C8F"/>
    <w:rsid w:val="003B456D"/>
    <w:rsid w:val="003B7F37"/>
    <w:rsid w:val="003C0270"/>
    <w:rsid w:val="003C1EB8"/>
    <w:rsid w:val="003C5DC3"/>
    <w:rsid w:val="003C6380"/>
    <w:rsid w:val="003C7AD1"/>
    <w:rsid w:val="003C7EFE"/>
    <w:rsid w:val="003D2070"/>
    <w:rsid w:val="003D3A26"/>
    <w:rsid w:val="003D3A46"/>
    <w:rsid w:val="003D755F"/>
    <w:rsid w:val="003D768B"/>
    <w:rsid w:val="003E3A2B"/>
    <w:rsid w:val="003E480D"/>
    <w:rsid w:val="003E60A2"/>
    <w:rsid w:val="003E65D0"/>
    <w:rsid w:val="003F1136"/>
    <w:rsid w:val="003F27D1"/>
    <w:rsid w:val="003F2E26"/>
    <w:rsid w:val="003F584F"/>
    <w:rsid w:val="003F5F11"/>
    <w:rsid w:val="003F6616"/>
    <w:rsid w:val="0040039D"/>
    <w:rsid w:val="004006FE"/>
    <w:rsid w:val="004023D1"/>
    <w:rsid w:val="00402DE5"/>
    <w:rsid w:val="004046BF"/>
    <w:rsid w:val="00407217"/>
    <w:rsid w:val="00411206"/>
    <w:rsid w:val="0041528D"/>
    <w:rsid w:val="00415D9D"/>
    <w:rsid w:val="00416687"/>
    <w:rsid w:val="004176EA"/>
    <w:rsid w:val="00423B76"/>
    <w:rsid w:val="00423C14"/>
    <w:rsid w:val="00424046"/>
    <w:rsid w:val="0042540A"/>
    <w:rsid w:val="00425410"/>
    <w:rsid w:val="00431263"/>
    <w:rsid w:val="004330E5"/>
    <w:rsid w:val="00433867"/>
    <w:rsid w:val="00434581"/>
    <w:rsid w:val="004362B1"/>
    <w:rsid w:val="004367B9"/>
    <w:rsid w:val="004367EB"/>
    <w:rsid w:val="00441DE6"/>
    <w:rsid w:val="00447835"/>
    <w:rsid w:val="00452C7E"/>
    <w:rsid w:val="0045692B"/>
    <w:rsid w:val="00465D74"/>
    <w:rsid w:val="0046645A"/>
    <w:rsid w:val="00466506"/>
    <w:rsid w:val="0047227B"/>
    <w:rsid w:val="00472C0C"/>
    <w:rsid w:val="00474D2C"/>
    <w:rsid w:val="00476B7B"/>
    <w:rsid w:val="00481EBF"/>
    <w:rsid w:val="00483310"/>
    <w:rsid w:val="0048371A"/>
    <w:rsid w:val="00483E57"/>
    <w:rsid w:val="00483F71"/>
    <w:rsid w:val="00484D62"/>
    <w:rsid w:val="00486F55"/>
    <w:rsid w:val="00490734"/>
    <w:rsid w:val="00492236"/>
    <w:rsid w:val="0049252B"/>
    <w:rsid w:val="00492ADE"/>
    <w:rsid w:val="0049306D"/>
    <w:rsid w:val="00495204"/>
    <w:rsid w:val="004963B8"/>
    <w:rsid w:val="00497550"/>
    <w:rsid w:val="00497C6A"/>
    <w:rsid w:val="00497FC9"/>
    <w:rsid w:val="004A0834"/>
    <w:rsid w:val="004A0AF8"/>
    <w:rsid w:val="004A0E00"/>
    <w:rsid w:val="004A4E73"/>
    <w:rsid w:val="004A5724"/>
    <w:rsid w:val="004B178A"/>
    <w:rsid w:val="004B2694"/>
    <w:rsid w:val="004B50B0"/>
    <w:rsid w:val="004B7066"/>
    <w:rsid w:val="004B7965"/>
    <w:rsid w:val="004C225B"/>
    <w:rsid w:val="004C2622"/>
    <w:rsid w:val="004C2793"/>
    <w:rsid w:val="004C2FE9"/>
    <w:rsid w:val="004C3422"/>
    <w:rsid w:val="004C490D"/>
    <w:rsid w:val="004C613C"/>
    <w:rsid w:val="004C6CB3"/>
    <w:rsid w:val="004C78EB"/>
    <w:rsid w:val="004C7CF6"/>
    <w:rsid w:val="004D1BDD"/>
    <w:rsid w:val="004D533A"/>
    <w:rsid w:val="004D55BE"/>
    <w:rsid w:val="004D737B"/>
    <w:rsid w:val="004E0EAF"/>
    <w:rsid w:val="004E1415"/>
    <w:rsid w:val="004E6BA0"/>
    <w:rsid w:val="004F0996"/>
    <w:rsid w:val="004F150F"/>
    <w:rsid w:val="004F187F"/>
    <w:rsid w:val="004F18E9"/>
    <w:rsid w:val="004F1F3B"/>
    <w:rsid w:val="004F4C5B"/>
    <w:rsid w:val="005011F1"/>
    <w:rsid w:val="0050278B"/>
    <w:rsid w:val="00503999"/>
    <w:rsid w:val="00504D53"/>
    <w:rsid w:val="00506BB0"/>
    <w:rsid w:val="0051144A"/>
    <w:rsid w:val="00512F1F"/>
    <w:rsid w:val="00513602"/>
    <w:rsid w:val="00514F13"/>
    <w:rsid w:val="00515150"/>
    <w:rsid w:val="00517186"/>
    <w:rsid w:val="0052099C"/>
    <w:rsid w:val="0052191B"/>
    <w:rsid w:val="005229AE"/>
    <w:rsid w:val="00522DDB"/>
    <w:rsid w:val="00524F35"/>
    <w:rsid w:val="00525228"/>
    <w:rsid w:val="005254D5"/>
    <w:rsid w:val="005261E7"/>
    <w:rsid w:val="005272C1"/>
    <w:rsid w:val="00527702"/>
    <w:rsid w:val="00527B06"/>
    <w:rsid w:val="00531F93"/>
    <w:rsid w:val="00533D85"/>
    <w:rsid w:val="005349E3"/>
    <w:rsid w:val="00543443"/>
    <w:rsid w:val="0054497F"/>
    <w:rsid w:val="00546884"/>
    <w:rsid w:val="00547D10"/>
    <w:rsid w:val="00547F77"/>
    <w:rsid w:val="00550828"/>
    <w:rsid w:val="00550FFC"/>
    <w:rsid w:val="00551F17"/>
    <w:rsid w:val="00552745"/>
    <w:rsid w:val="00556954"/>
    <w:rsid w:val="0056044B"/>
    <w:rsid w:val="00562E6C"/>
    <w:rsid w:val="005632D5"/>
    <w:rsid w:val="005649A7"/>
    <w:rsid w:val="00564BDF"/>
    <w:rsid w:val="00567AB4"/>
    <w:rsid w:val="005704EA"/>
    <w:rsid w:val="005709E6"/>
    <w:rsid w:val="00571ED3"/>
    <w:rsid w:val="00575171"/>
    <w:rsid w:val="00575544"/>
    <w:rsid w:val="00580752"/>
    <w:rsid w:val="00580DF8"/>
    <w:rsid w:val="00580F9F"/>
    <w:rsid w:val="00581C97"/>
    <w:rsid w:val="00581E60"/>
    <w:rsid w:val="00583ED1"/>
    <w:rsid w:val="0058435D"/>
    <w:rsid w:val="005908CB"/>
    <w:rsid w:val="0059416F"/>
    <w:rsid w:val="0059792C"/>
    <w:rsid w:val="00597F20"/>
    <w:rsid w:val="005A3730"/>
    <w:rsid w:val="005A3CE4"/>
    <w:rsid w:val="005A5FE7"/>
    <w:rsid w:val="005A6118"/>
    <w:rsid w:val="005A61B7"/>
    <w:rsid w:val="005A673E"/>
    <w:rsid w:val="005A71EC"/>
    <w:rsid w:val="005B07C4"/>
    <w:rsid w:val="005B4529"/>
    <w:rsid w:val="005B464B"/>
    <w:rsid w:val="005B68BE"/>
    <w:rsid w:val="005B6E45"/>
    <w:rsid w:val="005B6F5F"/>
    <w:rsid w:val="005C0232"/>
    <w:rsid w:val="005C0F84"/>
    <w:rsid w:val="005C169F"/>
    <w:rsid w:val="005C27A0"/>
    <w:rsid w:val="005C33FE"/>
    <w:rsid w:val="005C358E"/>
    <w:rsid w:val="005C3774"/>
    <w:rsid w:val="005C38D4"/>
    <w:rsid w:val="005C3D10"/>
    <w:rsid w:val="005C70F4"/>
    <w:rsid w:val="005C7146"/>
    <w:rsid w:val="005C751B"/>
    <w:rsid w:val="005C7529"/>
    <w:rsid w:val="005C7C92"/>
    <w:rsid w:val="005C7CF4"/>
    <w:rsid w:val="005C7E11"/>
    <w:rsid w:val="005D019F"/>
    <w:rsid w:val="005D5078"/>
    <w:rsid w:val="005E246B"/>
    <w:rsid w:val="005E29FB"/>
    <w:rsid w:val="005E3B51"/>
    <w:rsid w:val="005E4668"/>
    <w:rsid w:val="005E6325"/>
    <w:rsid w:val="005E7E96"/>
    <w:rsid w:val="005F1DEF"/>
    <w:rsid w:val="005F54E9"/>
    <w:rsid w:val="005F5BAA"/>
    <w:rsid w:val="005F6E3A"/>
    <w:rsid w:val="00600662"/>
    <w:rsid w:val="00602DBB"/>
    <w:rsid w:val="00606AAC"/>
    <w:rsid w:val="0061153F"/>
    <w:rsid w:val="006124BC"/>
    <w:rsid w:val="00616218"/>
    <w:rsid w:val="00616BF8"/>
    <w:rsid w:val="0062195D"/>
    <w:rsid w:val="00622CD7"/>
    <w:rsid w:val="00623FD8"/>
    <w:rsid w:val="00626767"/>
    <w:rsid w:val="00627127"/>
    <w:rsid w:val="00627A15"/>
    <w:rsid w:val="00631276"/>
    <w:rsid w:val="00633A8F"/>
    <w:rsid w:val="00633C63"/>
    <w:rsid w:val="0063547C"/>
    <w:rsid w:val="0064089A"/>
    <w:rsid w:val="00643380"/>
    <w:rsid w:val="00644360"/>
    <w:rsid w:val="00644542"/>
    <w:rsid w:val="0064580D"/>
    <w:rsid w:val="0065105E"/>
    <w:rsid w:val="006523B6"/>
    <w:rsid w:val="00652B96"/>
    <w:rsid w:val="0065385A"/>
    <w:rsid w:val="00657101"/>
    <w:rsid w:val="00660CBA"/>
    <w:rsid w:val="00662A48"/>
    <w:rsid w:val="00663F4A"/>
    <w:rsid w:val="00664DAA"/>
    <w:rsid w:val="00666530"/>
    <w:rsid w:val="00670934"/>
    <w:rsid w:val="00674E95"/>
    <w:rsid w:val="00681125"/>
    <w:rsid w:val="00682ADF"/>
    <w:rsid w:val="006841AC"/>
    <w:rsid w:val="006851BB"/>
    <w:rsid w:val="006904A6"/>
    <w:rsid w:val="00692E5B"/>
    <w:rsid w:val="00693262"/>
    <w:rsid w:val="006939BF"/>
    <w:rsid w:val="006975AB"/>
    <w:rsid w:val="006A352B"/>
    <w:rsid w:val="006A4D02"/>
    <w:rsid w:val="006A5696"/>
    <w:rsid w:val="006A7376"/>
    <w:rsid w:val="006A7B5F"/>
    <w:rsid w:val="006B3161"/>
    <w:rsid w:val="006B514E"/>
    <w:rsid w:val="006B54F4"/>
    <w:rsid w:val="006B78CE"/>
    <w:rsid w:val="006C6757"/>
    <w:rsid w:val="006C7A86"/>
    <w:rsid w:val="006C7F4A"/>
    <w:rsid w:val="006D0DAC"/>
    <w:rsid w:val="006D151F"/>
    <w:rsid w:val="006D29AD"/>
    <w:rsid w:val="006D307E"/>
    <w:rsid w:val="006D4726"/>
    <w:rsid w:val="006D6004"/>
    <w:rsid w:val="006D7A13"/>
    <w:rsid w:val="006D7A4F"/>
    <w:rsid w:val="006E25F5"/>
    <w:rsid w:val="006E6CF3"/>
    <w:rsid w:val="006F0501"/>
    <w:rsid w:val="006F2258"/>
    <w:rsid w:val="006F3212"/>
    <w:rsid w:val="006F34FF"/>
    <w:rsid w:val="006F4A0C"/>
    <w:rsid w:val="006F4D3E"/>
    <w:rsid w:val="006F709C"/>
    <w:rsid w:val="007000C2"/>
    <w:rsid w:val="00701491"/>
    <w:rsid w:val="00704025"/>
    <w:rsid w:val="00704288"/>
    <w:rsid w:val="00704406"/>
    <w:rsid w:val="00707FD9"/>
    <w:rsid w:val="00713184"/>
    <w:rsid w:val="007138CB"/>
    <w:rsid w:val="007148CC"/>
    <w:rsid w:val="00715493"/>
    <w:rsid w:val="00717B19"/>
    <w:rsid w:val="00720919"/>
    <w:rsid w:val="00725A45"/>
    <w:rsid w:val="00725EA2"/>
    <w:rsid w:val="007307C4"/>
    <w:rsid w:val="00730A76"/>
    <w:rsid w:val="00730C96"/>
    <w:rsid w:val="00731DE3"/>
    <w:rsid w:val="007321A4"/>
    <w:rsid w:val="00735F2F"/>
    <w:rsid w:val="00735F4C"/>
    <w:rsid w:val="007369B1"/>
    <w:rsid w:val="00737166"/>
    <w:rsid w:val="00745C44"/>
    <w:rsid w:val="00746C6E"/>
    <w:rsid w:val="00746EC8"/>
    <w:rsid w:val="00750457"/>
    <w:rsid w:val="0075463C"/>
    <w:rsid w:val="0075580B"/>
    <w:rsid w:val="007602FB"/>
    <w:rsid w:val="00760343"/>
    <w:rsid w:val="00761707"/>
    <w:rsid w:val="00764AC3"/>
    <w:rsid w:val="00764C46"/>
    <w:rsid w:val="00764FF6"/>
    <w:rsid w:val="00766054"/>
    <w:rsid w:val="007722B3"/>
    <w:rsid w:val="00773281"/>
    <w:rsid w:val="00775642"/>
    <w:rsid w:val="0077685F"/>
    <w:rsid w:val="00777B8D"/>
    <w:rsid w:val="007832EE"/>
    <w:rsid w:val="00783BBD"/>
    <w:rsid w:val="007846A6"/>
    <w:rsid w:val="007879D3"/>
    <w:rsid w:val="00791A78"/>
    <w:rsid w:val="00792DB2"/>
    <w:rsid w:val="007A3EAF"/>
    <w:rsid w:val="007A406E"/>
    <w:rsid w:val="007B2804"/>
    <w:rsid w:val="007B3F52"/>
    <w:rsid w:val="007B45EE"/>
    <w:rsid w:val="007B5D04"/>
    <w:rsid w:val="007B7ED0"/>
    <w:rsid w:val="007C1A41"/>
    <w:rsid w:val="007C4C47"/>
    <w:rsid w:val="007C4E04"/>
    <w:rsid w:val="007C70D6"/>
    <w:rsid w:val="007D0F5C"/>
    <w:rsid w:val="007D2EA3"/>
    <w:rsid w:val="007D453F"/>
    <w:rsid w:val="007D4AA6"/>
    <w:rsid w:val="007D622D"/>
    <w:rsid w:val="007D695E"/>
    <w:rsid w:val="007D6C6B"/>
    <w:rsid w:val="007E0AFE"/>
    <w:rsid w:val="007E2A20"/>
    <w:rsid w:val="007E3E75"/>
    <w:rsid w:val="007E6B35"/>
    <w:rsid w:val="007E7950"/>
    <w:rsid w:val="007E7F78"/>
    <w:rsid w:val="007F17BE"/>
    <w:rsid w:val="007F3825"/>
    <w:rsid w:val="007F66A9"/>
    <w:rsid w:val="007F71D1"/>
    <w:rsid w:val="00800329"/>
    <w:rsid w:val="00801478"/>
    <w:rsid w:val="008024D1"/>
    <w:rsid w:val="00802872"/>
    <w:rsid w:val="008057F1"/>
    <w:rsid w:val="008101DE"/>
    <w:rsid w:val="0081223C"/>
    <w:rsid w:val="008135A9"/>
    <w:rsid w:val="00813D51"/>
    <w:rsid w:val="008246EC"/>
    <w:rsid w:val="00827A4D"/>
    <w:rsid w:val="00833142"/>
    <w:rsid w:val="008332E4"/>
    <w:rsid w:val="00833560"/>
    <w:rsid w:val="00833722"/>
    <w:rsid w:val="008355BF"/>
    <w:rsid w:val="008368E3"/>
    <w:rsid w:val="008370AF"/>
    <w:rsid w:val="008406C1"/>
    <w:rsid w:val="00842ABC"/>
    <w:rsid w:val="0084425E"/>
    <w:rsid w:val="008448E0"/>
    <w:rsid w:val="0084536D"/>
    <w:rsid w:val="00845AB2"/>
    <w:rsid w:val="00845CB2"/>
    <w:rsid w:val="00847DAF"/>
    <w:rsid w:val="00856637"/>
    <w:rsid w:val="00856842"/>
    <w:rsid w:val="008606D1"/>
    <w:rsid w:val="00860A2A"/>
    <w:rsid w:val="00860FBF"/>
    <w:rsid w:val="0086189B"/>
    <w:rsid w:val="00862193"/>
    <w:rsid w:val="008651DB"/>
    <w:rsid w:val="00865693"/>
    <w:rsid w:val="0087167D"/>
    <w:rsid w:val="00873981"/>
    <w:rsid w:val="0087437A"/>
    <w:rsid w:val="008800A5"/>
    <w:rsid w:val="00882124"/>
    <w:rsid w:val="00882431"/>
    <w:rsid w:val="008830FB"/>
    <w:rsid w:val="00884AB7"/>
    <w:rsid w:val="008857B1"/>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7AFC"/>
    <w:rsid w:val="008C074A"/>
    <w:rsid w:val="008C29E2"/>
    <w:rsid w:val="008C37AE"/>
    <w:rsid w:val="008C6043"/>
    <w:rsid w:val="008C6485"/>
    <w:rsid w:val="008C66B5"/>
    <w:rsid w:val="008D063C"/>
    <w:rsid w:val="008D0D6A"/>
    <w:rsid w:val="008D1738"/>
    <w:rsid w:val="008D1E15"/>
    <w:rsid w:val="008D267E"/>
    <w:rsid w:val="008D2C29"/>
    <w:rsid w:val="008D3F44"/>
    <w:rsid w:val="008D41EC"/>
    <w:rsid w:val="008D5C77"/>
    <w:rsid w:val="008D76E6"/>
    <w:rsid w:val="008E0795"/>
    <w:rsid w:val="008E1660"/>
    <w:rsid w:val="008E5D97"/>
    <w:rsid w:val="008E6EDB"/>
    <w:rsid w:val="008F1265"/>
    <w:rsid w:val="008F1278"/>
    <w:rsid w:val="008F222F"/>
    <w:rsid w:val="008F23F7"/>
    <w:rsid w:val="008F5197"/>
    <w:rsid w:val="009004F0"/>
    <w:rsid w:val="00904BFB"/>
    <w:rsid w:val="00905BE3"/>
    <w:rsid w:val="00905FB7"/>
    <w:rsid w:val="00906D22"/>
    <w:rsid w:val="0090777E"/>
    <w:rsid w:val="009130F4"/>
    <w:rsid w:val="00913C83"/>
    <w:rsid w:val="00914FCD"/>
    <w:rsid w:val="0091585C"/>
    <w:rsid w:val="0091651E"/>
    <w:rsid w:val="00916BF9"/>
    <w:rsid w:val="00917678"/>
    <w:rsid w:val="00921CBC"/>
    <w:rsid w:val="0092776E"/>
    <w:rsid w:val="00930324"/>
    <w:rsid w:val="009325D5"/>
    <w:rsid w:val="00932F94"/>
    <w:rsid w:val="00933779"/>
    <w:rsid w:val="00935ACE"/>
    <w:rsid w:val="00937718"/>
    <w:rsid w:val="00942218"/>
    <w:rsid w:val="00942BD0"/>
    <w:rsid w:val="00942CE8"/>
    <w:rsid w:val="00943002"/>
    <w:rsid w:val="00945E93"/>
    <w:rsid w:val="009461F1"/>
    <w:rsid w:val="00947A4C"/>
    <w:rsid w:val="00950A03"/>
    <w:rsid w:val="00951A7F"/>
    <w:rsid w:val="009526AE"/>
    <w:rsid w:val="0095308F"/>
    <w:rsid w:val="00953A0D"/>
    <w:rsid w:val="00954C10"/>
    <w:rsid w:val="00955797"/>
    <w:rsid w:val="00960270"/>
    <w:rsid w:val="00961A90"/>
    <w:rsid w:val="00965A48"/>
    <w:rsid w:val="00965D3A"/>
    <w:rsid w:val="00965D47"/>
    <w:rsid w:val="00971283"/>
    <w:rsid w:val="009714B7"/>
    <w:rsid w:val="00972177"/>
    <w:rsid w:val="00973687"/>
    <w:rsid w:val="00975BD4"/>
    <w:rsid w:val="0098271E"/>
    <w:rsid w:val="00983C8F"/>
    <w:rsid w:val="0098447A"/>
    <w:rsid w:val="0098483D"/>
    <w:rsid w:val="009876F9"/>
    <w:rsid w:val="00987873"/>
    <w:rsid w:val="00987D94"/>
    <w:rsid w:val="00987E63"/>
    <w:rsid w:val="00990083"/>
    <w:rsid w:val="00990E9D"/>
    <w:rsid w:val="00993A2A"/>
    <w:rsid w:val="00996148"/>
    <w:rsid w:val="00997F06"/>
    <w:rsid w:val="009A0BF5"/>
    <w:rsid w:val="009A0F9F"/>
    <w:rsid w:val="009A0FFD"/>
    <w:rsid w:val="009A1A4B"/>
    <w:rsid w:val="009A28FF"/>
    <w:rsid w:val="009A2C06"/>
    <w:rsid w:val="009A55BC"/>
    <w:rsid w:val="009A74FC"/>
    <w:rsid w:val="009B0C03"/>
    <w:rsid w:val="009B1AB3"/>
    <w:rsid w:val="009B37E6"/>
    <w:rsid w:val="009B6583"/>
    <w:rsid w:val="009C3C52"/>
    <w:rsid w:val="009C5539"/>
    <w:rsid w:val="009C743A"/>
    <w:rsid w:val="009C7564"/>
    <w:rsid w:val="009C7E13"/>
    <w:rsid w:val="009D18C7"/>
    <w:rsid w:val="009D35D3"/>
    <w:rsid w:val="009D3B27"/>
    <w:rsid w:val="009D6D58"/>
    <w:rsid w:val="009D7140"/>
    <w:rsid w:val="009D7405"/>
    <w:rsid w:val="009D7F3E"/>
    <w:rsid w:val="009E135D"/>
    <w:rsid w:val="009E1691"/>
    <w:rsid w:val="009E37F4"/>
    <w:rsid w:val="009E3F4F"/>
    <w:rsid w:val="009E3F91"/>
    <w:rsid w:val="009E4B1B"/>
    <w:rsid w:val="009E4FFB"/>
    <w:rsid w:val="009E6CE0"/>
    <w:rsid w:val="009E7949"/>
    <w:rsid w:val="009F0199"/>
    <w:rsid w:val="009F4B87"/>
    <w:rsid w:val="009F5907"/>
    <w:rsid w:val="009F6EE5"/>
    <w:rsid w:val="009F7AD7"/>
    <w:rsid w:val="00A01616"/>
    <w:rsid w:val="00A018D5"/>
    <w:rsid w:val="00A02206"/>
    <w:rsid w:val="00A03315"/>
    <w:rsid w:val="00A06A24"/>
    <w:rsid w:val="00A06BC4"/>
    <w:rsid w:val="00A10C06"/>
    <w:rsid w:val="00A11303"/>
    <w:rsid w:val="00A12A42"/>
    <w:rsid w:val="00A154A6"/>
    <w:rsid w:val="00A20237"/>
    <w:rsid w:val="00A210E3"/>
    <w:rsid w:val="00A2195F"/>
    <w:rsid w:val="00A21F71"/>
    <w:rsid w:val="00A226AB"/>
    <w:rsid w:val="00A2782B"/>
    <w:rsid w:val="00A30167"/>
    <w:rsid w:val="00A334C2"/>
    <w:rsid w:val="00A36B7D"/>
    <w:rsid w:val="00A370F0"/>
    <w:rsid w:val="00A40150"/>
    <w:rsid w:val="00A41037"/>
    <w:rsid w:val="00A412F5"/>
    <w:rsid w:val="00A4272E"/>
    <w:rsid w:val="00A43457"/>
    <w:rsid w:val="00A44AE2"/>
    <w:rsid w:val="00A44B16"/>
    <w:rsid w:val="00A54DF7"/>
    <w:rsid w:val="00A559DD"/>
    <w:rsid w:val="00A5798D"/>
    <w:rsid w:val="00A602D2"/>
    <w:rsid w:val="00A61587"/>
    <w:rsid w:val="00A61A92"/>
    <w:rsid w:val="00A62E02"/>
    <w:rsid w:val="00A63BA2"/>
    <w:rsid w:val="00A64C96"/>
    <w:rsid w:val="00A6687C"/>
    <w:rsid w:val="00A66938"/>
    <w:rsid w:val="00A6722B"/>
    <w:rsid w:val="00A675ED"/>
    <w:rsid w:val="00A707BC"/>
    <w:rsid w:val="00A74164"/>
    <w:rsid w:val="00A80740"/>
    <w:rsid w:val="00A811B5"/>
    <w:rsid w:val="00A81A2E"/>
    <w:rsid w:val="00A82AA2"/>
    <w:rsid w:val="00A83CB1"/>
    <w:rsid w:val="00A8445B"/>
    <w:rsid w:val="00A84A33"/>
    <w:rsid w:val="00A908DB"/>
    <w:rsid w:val="00A91298"/>
    <w:rsid w:val="00A9203D"/>
    <w:rsid w:val="00A93733"/>
    <w:rsid w:val="00A93E88"/>
    <w:rsid w:val="00A9741A"/>
    <w:rsid w:val="00AA241C"/>
    <w:rsid w:val="00AA25BB"/>
    <w:rsid w:val="00AA38F6"/>
    <w:rsid w:val="00AA5134"/>
    <w:rsid w:val="00AA5CED"/>
    <w:rsid w:val="00AA6B8D"/>
    <w:rsid w:val="00AA6BB7"/>
    <w:rsid w:val="00AA704D"/>
    <w:rsid w:val="00AA7F37"/>
    <w:rsid w:val="00AB00EE"/>
    <w:rsid w:val="00AB0985"/>
    <w:rsid w:val="00AC1017"/>
    <w:rsid w:val="00AC1CC6"/>
    <w:rsid w:val="00AC1EAE"/>
    <w:rsid w:val="00AC2D6E"/>
    <w:rsid w:val="00AC3111"/>
    <w:rsid w:val="00AC3D29"/>
    <w:rsid w:val="00AC3DA8"/>
    <w:rsid w:val="00AC47C8"/>
    <w:rsid w:val="00AC5783"/>
    <w:rsid w:val="00AD1672"/>
    <w:rsid w:val="00AD3AF8"/>
    <w:rsid w:val="00AD481F"/>
    <w:rsid w:val="00AD571F"/>
    <w:rsid w:val="00AD5E0C"/>
    <w:rsid w:val="00AD685D"/>
    <w:rsid w:val="00AE0045"/>
    <w:rsid w:val="00AE3669"/>
    <w:rsid w:val="00AE3E57"/>
    <w:rsid w:val="00AE4109"/>
    <w:rsid w:val="00AE458C"/>
    <w:rsid w:val="00AE4E8E"/>
    <w:rsid w:val="00AE6DB4"/>
    <w:rsid w:val="00AE75C5"/>
    <w:rsid w:val="00AE782D"/>
    <w:rsid w:val="00AF21D7"/>
    <w:rsid w:val="00AF3D7B"/>
    <w:rsid w:val="00B00C5F"/>
    <w:rsid w:val="00B00FD6"/>
    <w:rsid w:val="00B0455C"/>
    <w:rsid w:val="00B067F2"/>
    <w:rsid w:val="00B07725"/>
    <w:rsid w:val="00B07AC2"/>
    <w:rsid w:val="00B10033"/>
    <w:rsid w:val="00B108DE"/>
    <w:rsid w:val="00B10C52"/>
    <w:rsid w:val="00B11096"/>
    <w:rsid w:val="00B113EC"/>
    <w:rsid w:val="00B121E1"/>
    <w:rsid w:val="00B16A78"/>
    <w:rsid w:val="00B17BA3"/>
    <w:rsid w:val="00B210D0"/>
    <w:rsid w:val="00B215FE"/>
    <w:rsid w:val="00B23EDE"/>
    <w:rsid w:val="00B25CB4"/>
    <w:rsid w:val="00B272BA"/>
    <w:rsid w:val="00B34C90"/>
    <w:rsid w:val="00B35FB4"/>
    <w:rsid w:val="00B367E3"/>
    <w:rsid w:val="00B378A8"/>
    <w:rsid w:val="00B408FC"/>
    <w:rsid w:val="00B40F91"/>
    <w:rsid w:val="00B427BE"/>
    <w:rsid w:val="00B44CBD"/>
    <w:rsid w:val="00B51162"/>
    <w:rsid w:val="00B52C21"/>
    <w:rsid w:val="00B53859"/>
    <w:rsid w:val="00B53C72"/>
    <w:rsid w:val="00B53CC7"/>
    <w:rsid w:val="00B572B7"/>
    <w:rsid w:val="00B645A4"/>
    <w:rsid w:val="00B64FD7"/>
    <w:rsid w:val="00B65178"/>
    <w:rsid w:val="00B65664"/>
    <w:rsid w:val="00B65C21"/>
    <w:rsid w:val="00B70D51"/>
    <w:rsid w:val="00B718B6"/>
    <w:rsid w:val="00B74E51"/>
    <w:rsid w:val="00B7637E"/>
    <w:rsid w:val="00B809F9"/>
    <w:rsid w:val="00B81C74"/>
    <w:rsid w:val="00B83FBA"/>
    <w:rsid w:val="00B844F0"/>
    <w:rsid w:val="00B9269B"/>
    <w:rsid w:val="00B9316A"/>
    <w:rsid w:val="00B958F9"/>
    <w:rsid w:val="00B97B14"/>
    <w:rsid w:val="00BA0382"/>
    <w:rsid w:val="00BA20E3"/>
    <w:rsid w:val="00BA22A1"/>
    <w:rsid w:val="00BA2A58"/>
    <w:rsid w:val="00BA7152"/>
    <w:rsid w:val="00BB28A9"/>
    <w:rsid w:val="00BB5268"/>
    <w:rsid w:val="00BB5C6A"/>
    <w:rsid w:val="00BB7A21"/>
    <w:rsid w:val="00BC0E66"/>
    <w:rsid w:val="00BC24C4"/>
    <w:rsid w:val="00BD0822"/>
    <w:rsid w:val="00BD0B3F"/>
    <w:rsid w:val="00BD0E2A"/>
    <w:rsid w:val="00BD3444"/>
    <w:rsid w:val="00BD3A7B"/>
    <w:rsid w:val="00BD742C"/>
    <w:rsid w:val="00BD78AE"/>
    <w:rsid w:val="00BD7ACE"/>
    <w:rsid w:val="00BE1F04"/>
    <w:rsid w:val="00BE24EF"/>
    <w:rsid w:val="00BE275F"/>
    <w:rsid w:val="00BE5E1E"/>
    <w:rsid w:val="00BE6362"/>
    <w:rsid w:val="00BF270F"/>
    <w:rsid w:val="00BF5D5A"/>
    <w:rsid w:val="00BF7AA4"/>
    <w:rsid w:val="00BF7CB6"/>
    <w:rsid w:val="00C00272"/>
    <w:rsid w:val="00C00EE0"/>
    <w:rsid w:val="00C02463"/>
    <w:rsid w:val="00C03E45"/>
    <w:rsid w:val="00C1055B"/>
    <w:rsid w:val="00C106E1"/>
    <w:rsid w:val="00C123FD"/>
    <w:rsid w:val="00C1401E"/>
    <w:rsid w:val="00C16C5F"/>
    <w:rsid w:val="00C16FCD"/>
    <w:rsid w:val="00C206D4"/>
    <w:rsid w:val="00C2072C"/>
    <w:rsid w:val="00C20F99"/>
    <w:rsid w:val="00C21323"/>
    <w:rsid w:val="00C2277D"/>
    <w:rsid w:val="00C263AA"/>
    <w:rsid w:val="00C26444"/>
    <w:rsid w:val="00C27CF2"/>
    <w:rsid w:val="00C30BB9"/>
    <w:rsid w:val="00C3113F"/>
    <w:rsid w:val="00C36ED7"/>
    <w:rsid w:val="00C372CC"/>
    <w:rsid w:val="00C40942"/>
    <w:rsid w:val="00C41629"/>
    <w:rsid w:val="00C442B3"/>
    <w:rsid w:val="00C44543"/>
    <w:rsid w:val="00C4509E"/>
    <w:rsid w:val="00C5605B"/>
    <w:rsid w:val="00C568DD"/>
    <w:rsid w:val="00C56E6E"/>
    <w:rsid w:val="00C57032"/>
    <w:rsid w:val="00C57147"/>
    <w:rsid w:val="00C573FC"/>
    <w:rsid w:val="00C61CCD"/>
    <w:rsid w:val="00C64AA2"/>
    <w:rsid w:val="00C650F1"/>
    <w:rsid w:val="00C65BC8"/>
    <w:rsid w:val="00C66F20"/>
    <w:rsid w:val="00C70268"/>
    <w:rsid w:val="00C70FB8"/>
    <w:rsid w:val="00C748C8"/>
    <w:rsid w:val="00C77428"/>
    <w:rsid w:val="00C77FEE"/>
    <w:rsid w:val="00C809D6"/>
    <w:rsid w:val="00C82387"/>
    <w:rsid w:val="00C843A8"/>
    <w:rsid w:val="00C84430"/>
    <w:rsid w:val="00C847D7"/>
    <w:rsid w:val="00C84F94"/>
    <w:rsid w:val="00C87387"/>
    <w:rsid w:val="00C90236"/>
    <w:rsid w:val="00C9052D"/>
    <w:rsid w:val="00C90666"/>
    <w:rsid w:val="00C907A1"/>
    <w:rsid w:val="00C90B82"/>
    <w:rsid w:val="00C90D41"/>
    <w:rsid w:val="00C90F33"/>
    <w:rsid w:val="00C91EF7"/>
    <w:rsid w:val="00C920FB"/>
    <w:rsid w:val="00C927D7"/>
    <w:rsid w:val="00C9318D"/>
    <w:rsid w:val="00C93A12"/>
    <w:rsid w:val="00CA3077"/>
    <w:rsid w:val="00CA4273"/>
    <w:rsid w:val="00CA47A3"/>
    <w:rsid w:val="00CA5266"/>
    <w:rsid w:val="00CA53A7"/>
    <w:rsid w:val="00CA5601"/>
    <w:rsid w:val="00CA61F4"/>
    <w:rsid w:val="00CA63B3"/>
    <w:rsid w:val="00CB1638"/>
    <w:rsid w:val="00CB2B8B"/>
    <w:rsid w:val="00CB49C8"/>
    <w:rsid w:val="00CC042D"/>
    <w:rsid w:val="00CC2802"/>
    <w:rsid w:val="00CC2CC1"/>
    <w:rsid w:val="00CC3D0E"/>
    <w:rsid w:val="00CC44E1"/>
    <w:rsid w:val="00CC6147"/>
    <w:rsid w:val="00CD15F4"/>
    <w:rsid w:val="00CD1BEE"/>
    <w:rsid w:val="00CD34C8"/>
    <w:rsid w:val="00CD36D9"/>
    <w:rsid w:val="00CD4FE6"/>
    <w:rsid w:val="00CD50D8"/>
    <w:rsid w:val="00CD755A"/>
    <w:rsid w:val="00CE0ABC"/>
    <w:rsid w:val="00CE48E2"/>
    <w:rsid w:val="00CE70CE"/>
    <w:rsid w:val="00CE7464"/>
    <w:rsid w:val="00CE7F75"/>
    <w:rsid w:val="00CF2B72"/>
    <w:rsid w:val="00CF7710"/>
    <w:rsid w:val="00D01121"/>
    <w:rsid w:val="00D01D04"/>
    <w:rsid w:val="00D05354"/>
    <w:rsid w:val="00D06493"/>
    <w:rsid w:val="00D12A0C"/>
    <w:rsid w:val="00D13EFC"/>
    <w:rsid w:val="00D14DF7"/>
    <w:rsid w:val="00D14E2F"/>
    <w:rsid w:val="00D16066"/>
    <w:rsid w:val="00D17EAE"/>
    <w:rsid w:val="00D202C0"/>
    <w:rsid w:val="00D20EA5"/>
    <w:rsid w:val="00D214AF"/>
    <w:rsid w:val="00D22B06"/>
    <w:rsid w:val="00D23C8E"/>
    <w:rsid w:val="00D245E0"/>
    <w:rsid w:val="00D24DA1"/>
    <w:rsid w:val="00D24DB8"/>
    <w:rsid w:val="00D250C0"/>
    <w:rsid w:val="00D271D5"/>
    <w:rsid w:val="00D3017D"/>
    <w:rsid w:val="00D325A6"/>
    <w:rsid w:val="00D40CF6"/>
    <w:rsid w:val="00D434A5"/>
    <w:rsid w:val="00D43FC3"/>
    <w:rsid w:val="00D4469F"/>
    <w:rsid w:val="00D45DCB"/>
    <w:rsid w:val="00D46BAF"/>
    <w:rsid w:val="00D4719F"/>
    <w:rsid w:val="00D50713"/>
    <w:rsid w:val="00D51916"/>
    <w:rsid w:val="00D51C5E"/>
    <w:rsid w:val="00D53FBE"/>
    <w:rsid w:val="00D54063"/>
    <w:rsid w:val="00D54120"/>
    <w:rsid w:val="00D541C5"/>
    <w:rsid w:val="00D553E2"/>
    <w:rsid w:val="00D55B50"/>
    <w:rsid w:val="00D566BB"/>
    <w:rsid w:val="00D57194"/>
    <w:rsid w:val="00D5754F"/>
    <w:rsid w:val="00D617E8"/>
    <w:rsid w:val="00D663B4"/>
    <w:rsid w:val="00D716ED"/>
    <w:rsid w:val="00D71A89"/>
    <w:rsid w:val="00D74570"/>
    <w:rsid w:val="00D7615B"/>
    <w:rsid w:val="00D763D2"/>
    <w:rsid w:val="00D76F65"/>
    <w:rsid w:val="00D80AAC"/>
    <w:rsid w:val="00D835D5"/>
    <w:rsid w:val="00D83B38"/>
    <w:rsid w:val="00D86EB0"/>
    <w:rsid w:val="00D87D39"/>
    <w:rsid w:val="00D92768"/>
    <w:rsid w:val="00D93193"/>
    <w:rsid w:val="00D93E06"/>
    <w:rsid w:val="00D97263"/>
    <w:rsid w:val="00DA3E6C"/>
    <w:rsid w:val="00DA5E8E"/>
    <w:rsid w:val="00DA6154"/>
    <w:rsid w:val="00DA7983"/>
    <w:rsid w:val="00DB2431"/>
    <w:rsid w:val="00DB41CD"/>
    <w:rsid w:val="00DB6845"/>
    <w:rsid w:val="00DB6A60"/>
    <w:rsid w:val="00DB6EC0"/>
    <w:rsid w:val="00DB7057"/>
    <w:rsid w:val="00DC390F"/>
    <w:rsid w:val="00DC51AF"/>
    <w:rsid w:val="00DD10C9"/>
    <w:rsid w:val="00DD29CD"/>
    <w:rsid w:val="00DD2E0D"/>
    <w:rsid w:val="00DD3D65"/>
    <w:rsid w:val="00DD4AE6"/>
    <w:rsid w:val="00DE12A8"/>
    <w:rsid w:val="00DE18EA"/>
    <w:rsid w:val="00DE1BD6"/>
    <w:rsid w:val="00DE240C"/>
    <w:rsid w:val="00DE3A2E"/>
    <w:rsid w:val="00DE49D3"/>
    <w:rsid w:val="00DE7AFB"/>
    <w:rsid w:val="00DF0572"/>
    <w:rsid w:val="00DF2FEF"/>
    <w:rsid w:val="00DF33F2"/>
    <w:rsid w:val="00DF5AB2"/>
    <w:rsid w:val="00DF7BB4"/>
    <w:rsid w:val="00E01209"/>
    <w:rsid w:val="00E020A3"/>
    <w:rsid w:val="00E06096"/>
    <w:rsid w:val="00E06618"/>
    <w:rsid w:val="00E06BD8"/>
    <w:rsid w:val="00E125A2"/>
    <w:rsid w:val="00E12619"/>
    <w:rsid w:val="00E1266D"/>
    <w:rsid w:val="00E13D86"/>
    <w:rsid w:val="00E15904"/>
    <w:rsid w:val="00E1594A"/>
    <w:rsid w:val="00E161B7"/>
    <w:rsid w:val="00E1652A"/>
    <w:rsid w:val="00E176CF"/>
    <w:rsid w:val="00E23311"/>
    <w:rsid w:val="00E24D48"/>
    <w:rsid w:val="00E25D3B"/>
    <w:rsid w:val="00E404BE"/>
    <w:rsid w:val="00E413F6"/>
    <w:rsid w:val="00E41BA7"/>
    <w:rsid w:val="00E4263E"/>
    <w:rsid w:val="00E43C6D"/>
    <w:rsid w:val="00E44D20"/>
    <w:rsid w:val="00E473FB"/>
    <w:rsid w:val="00E545D1"/>
    <w:rsid w:val="00E561BD"/>
    <w:rsid w:val="00E56473"/>
    <w:rsid w:val="00E57AC1"/>
    <w:rsid w:val="00E600E5"/>
    <w:rsid w:val="00E607E5"/>
    <w:rsid w:val="00E60F0F"/>
    <w:rsid w:val="00E61138"/>
    <w:rsid w:val="00E616A1"/>
    <w:rsid w:val="00E629B4"/>
    <w:rsid w:val="00E62B8A"/>
    <w:rsid w:val="00E6621A"/>
    <w:rsid w:val="00E72D25"/>
    <w:rsid w:val="00E74023"/>
    <w:rsid w:val="00E76A07"/>
    <w:rsid w:val="00E76AC8"/>
    <w:rsid w:val="00E76E35"/>
    <w:rsid w:val="00E8085D"/>
    <w:rsid w:val="00E80DD7"/>
    <w:rsid w:val="00E813B7"/>
    <w:rsid w:val="00E81538"/>
    <w:rsid w:val="00E835FA"/>
    <w:rsid w:val="00E8477F"/>
    <w:rsid w:val="00E864DA"/>
    <w:rsid w:val="00E920A9"/>
    <w:rsid w:val="00E92C98"/>
    <w:rsid w:val="00E94F12"/>
    <w:rsid w:val="00E95342"/>
    <w:rsid w:val="00E95A88"/>
    <w:rsid w:val="00EA072C"/>
    <w:rsid w:val="00EA1247"/>
    <w:rsid w:val="00EA2BAC"/>
    <w:rsid w:val="00EA2C24"/>
    <w:rsid w:val="00EA3108"/>
    <w:rsid w:val="00EA32BF"/>
    <w:rsid w:val="00EA3AE4"/>
    <w:rsid w:val="00EA5A41"/>
    <w:rsid w:val="00EB1443"/>
    <w:rsid w:val="00EB1489"/>
    <w:rsid w:val="00EB2227"/>
    <w:rsid w:val="00EB365A"/>
    <w:rsid w:val="00EB392D"/>
    <w:rsid w:val="00EB3E80"/>
    <w:rsid w:val="00EB47E2"/>
    <w:rsid w:val="00EB514F"/>
    <w:rsid w:val="00EB5EFE"/>
    <w:rsid w:val="00EC0642"/>
    <w:rsid w:val="00EC100C"/>
    <w:rsid w:val="00EC4B72"/>
    <w:rsid w:val="00ED0C67"/>
    <w:rsid w:val="00ED21B2"/>
    <w:rsid w:val="00ED3304"/>
    <w:rsid w:val="00ED386B"/>
    <w:rsid w:val="00ED5BB1"/>
    <w:rsid w:val="00EE30CE"/>
    <w:rsid w:val="00EE4023"/>
    <w:rsid w:val="00EE443E"/>
    <w:rsid w:val="00EE4F3B"/>
    <w:rsid w:val="00EE7764"/>
    <w:rsid w:val="00EF050B"/>
    <w:rsid w:val="00EF07D9"/>
    <w:rsid w:val="00EF080B"/>
    <w:rsid w:val="00EF192A"/>
    <w:rsid w:val="00EF4982"/>
    <w:rsid w:val="00EF5D60"/>
    <w:rsid w:val="00EF703B"/>
    <w:rsid w:val="00F043FF"/>
    <w:rsid w:val="00F0484E"/>
    <w:rsid w:val="00F07C6F"/>
    <w:rsid w:val="00F12122"/>
    <w:rsid w:val="00F1471D"/>
    <w:rsid w:val="00F14A97"/>
    <w:rsid w:val="00F150AA"/>
    <w:rsid w:val="00F1520E"/>
    <w:rsid w:val="00F16B8B"/>
    <w:rsid w:val="00F16FEA"/>
    <w:rsid w:val="00F21719"/>
    <w:rsid w:val="00F21B7B"/>
    <w:rsid w:val="00F22FDB"/>
    <w:rsid w:val="00F24CDF"/>
    <w:rsid w:val="00F27248"/>
    <w:rsid w:val="00F30F4F"/>
    <w:rsid w:val="00F31908"/>
    <w:rsid w:val="00F32A7A"/>
    <w:rsid w:val="00F34576"/>
    <w:rsid w:val="00F347D2"/>
    <w:rsid w:val="00F3499E"/>
    <w:rsid w:val="00F34DE5"/>
    <w:rsid w:val="00F3528D"/>
    <w:rsid w:val="00F35C0D"/>
    <w:rsid w:val="00F404C4"/>
    <w:rsid w:val="00F40E89"/>
    <w:rsid w:val="00F44113"/>
    <w:rsid w:val="00F4487F"/>
    <w:rsid w:val="00F449D4"/>
    <w:rsid w:val="00F44D07"/>
    <w:rsid w:val="00F4546B"/>
    <w:rsid w:val="00F472B7"/>
    <w:rsid w:val="00F5283E"/>
    <w:rsid w:val="00F52F68"/>
    <w:rsid w:val="00F542D7"/>
    <w:rsid w:val="00F552FB"/>
    <w:rsid w:val="00F56C05"/>
    <w:rsid w:val="00F61002"/>
    <w:rsid w:val="00F61567"/>
    <w:rsid w:val="00F633C2"/>
    <w:rsid w:val="00F64D17"/>
    <w:rsid w:val="00F65A30"/>
    <w:rsid w:val="00F6673F"/>
    <w:rsid w:val="00F67BD5"/>
    <w:rsid w:val="00F71277"/>
    <w:rsid w:val="00F722AE"/>
    <w:rsid w:val="00F72D41"/>
    <w:rsid w:val="00F73EA5"/>
    <w:rsid w:val="00F74805"/>
    <w:rsid w:val="00F74F81"/>
    <w:rsid w:val="00F76C0C"/>
    <w:rsid w:val="00F7774B"/>
    <w:rsid w:val="00F77BF8"/>
    <w:rsid w:val="00F8291A"/>
    <w:rsid w:val="00F839E3"/>
    <w:rsid w:val="00F84A72"/>
    <w:rsid w:val="00F92076"/>
    <w:rsid w:val="00F92D61"/>
    <w:rsid w:val="00F93298"/>
    <w:rsid w:val="00F94034"/>
    <w:rsid w:val="00F947E2"/>
    <w:rsid w:val="00F952C3"/>
    <w:rsid w:val="00F96750"/>
    <w:rsid w:val="00FA002B"/>
    <w:rsid w:val="00FA2A16"/>
    <w:rsid w:val="00FA2C0D"/>
    <w:rsid w:val="00FA54B9"/>
    <w:rsid w:val="00FA6A90"/>
    <w:rsid w:val="00FB249B"/>
    <w:rsid w:val="00FB2D28"/>
    <w:rsid w:val="00FB7405"/>
    <w:rsid w:val="00FB7D1A"/>
    <w:rsid w:val="00FB7D81"/>
    <w:rsid w:val="00FC0DF8"/>
    <w:rsid w:val="00FC47E8"/>
    <w:rsid w:val="00FC4A26"/>
    <w:rsid w:val="00FC6EE7"/>
    <w:rsid w:val="00FC6F01"/>
    <w:rsid w:val="00FC72C0"/>
    <w:rsid w:val="00FD2BAF"/>
    <w:rsid w:val="00FD5539"/>
    <w:rsid w:val="00FD6C52"/>
    <w:rsid w:val="00FE0378"/>
    <w:rsid w:val="00FE04D3"/>
    <w:rsid w:val="00FE3C5B"/>
    <w:rsid w:val="00FE65DD"/>
    <w:rsid w:val="00FE7C84"/>
    <w:rsid w:val="00FF138C"/>
    <w:rsid w:val="00FF22D5"/>
    <w:rsid w:val="00FF596B"/>
    <w:rsid w:val="00FF5B90"/>
    <w:rsid w:val="00FF78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E82C"/>
  <w15:docId w15:val="{A3070021-1DFA-4773-82FD-6D3D78B2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A02"/>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 w:type="character" w:styleId="CommentReference">
    <w:name w:val="annotation reference"/>
    <w:basedOn w:val="DefaultParagraphFont"/>
    <w:uiPriority w:val="99"/>
    <w:semiHidden/>
    <w:unhideWhenUsed/>
    <w:rsid w:val="00146C8D"/>
    <w:rPr>
      <w:sz w:val="16"/>
      <w:szCs w:val="16"/>
    </w:rPr>
  </w:style>
  <w:style w:type="paragraph" w:styleId="CommentText">
    <w:name w:val="annotation text"/>
    <w:basedOn w:val="Normal"/>
    <w:link w:val="CommentTextChar"/>
    <w:uiPriority w:val="99"/>
    <w:unhideWhenUsed/>
    <w:rsid w:val="00146C8D"/>
    <w:pPr>
      <w:spacing w:line="240" w:lineRule="auto"/>
    </w:pPr>
    <w:rPr>
      <w:sz w:val="20"/>
      <w:szCs w:val="20"/>
    </w:rPr>
  </w:style>
  <w:style w:type="character" w:customStyle="1" w:styleId="CommentTextChar">
    <w:name w:val="Comment Text Char"/>
    <w:basedOn w:val="DefaultParagraphFont"/>
    <w:link w:val="CommentText"/>
    <w:uiPriority w:val="99"/>
    <w:rsid w:val="00146C8D"/>
    <w:rPr>
      <w:sz w:val="20"/>
      <w:szCs w:val="20"/>
    </w:rPr>
  </w:style>
  <w:style w:type="paragraph" w:styleId="CommentSubject">
    <w:name w:val="annotation subject"/>
    <w:basedOn w:val="CommentText"/>
    <w:next w:val="CommentText"/>
    <w:link w:val="CommentSubjectChar"/>
    <w:uiPriority w:val="99"/>
    <w:semiHidden/>
    <w:unhideWhenUsed/>
    <w:rsid w:val="00146C8D"/>
    <w:rPr>
      <w:b/>
      <w:bCs/>
    </w:rPr>
  </w:style>
  <w:style w:type="character" w:customStyle="1" w:styleId="CommentSubjectChar">
    <w:name w:val="Comment Subject Char"/>
    <w:basedOn w:val="CommentTextChar"/>
    <w:link w:val="CommentSubject"/>
    <w:uiPriority w:val="99"/>
    <w:semiHidden/>
    <w:rsid w:val="00146C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8720">
      <w:bodyDiv w:val="1"/>
      <w:marLeft w:val="0"/>
      <w:marRight w:val="0"/>
      <w:marTop w:val="0"/>
      <w:marBottom w:val="0"/>
      <w:divBdr>
        <w:top w:val="none" w:sz="0" w:space="0" w:color="auto"/>
        <w:left w:val="none" w:sz="0" w:space="0" w:color="auto"/>
        <w:bottom w:val="none" w:sz="0" w:space="0" w:color="auto"/>
        <w:right w:val="none" w:sz="0" w:space="0" w:color="auto"/>
      </w:divBdr>
    </w:div>
    <w:div w:id="73745982">
      <w:bodyDiv w:val="1"/>
      <w:marLeft w:val="0"/>
      <w:marRight w:val="0"/>
      <w:marTop w:val="0"/>
      <w:marBottom w:val="0"/>
      <w:divBdr>
        <w:top w:val="none" w:sz="0" w:space="0" w:color="auto"/>
        <w:left w:val="none" w:sz="0" w:space="0" w:color="auto"/>
        <w:bottom w:val="none" w:sz="0" w:space="0" w:color="auto"/>
        <w:right w:val="none" w:sz="0" w:space="0" w:color="auto"/>
      </w:divBdr>
    </w:div>
    <w:div w:id="74015611">
      <w:bodyDiv w:val="1"/>
      <w:marLeft w:val="0"/>
      <w:marRight w:val="0"/>
      <w:marTop w:val="0"/>
      <w:marBottom w:val="0"/>
      <w:divBdr>
        <w:top w:val="none" w:sz="0" w:space="0" w:color="auto"/>
        <w:left w:val="none" w:sz="0" w:space="0" w:color="auto"/>
        <w:bottom w:val="none" w:sz="0" w:space="0" w:color="auto"/>
        <w:right w:val="none" w:sz="0" w:space="0" w:color="auto"/>
      </w:divBdr>
    </w:div>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7014724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05988067">
      <w:bodyDiv w:val="1"/>
      <w:marLeft w:val="0"/>
      <w:marRight w:val="0"/>
      <w:marTop w:val="0"/>
      <w:marBottom w:val="0"/>
      <w:divBdr>
        <w:top w:val="none" w:sz="0" w:space="0" w:color="auto"/>
        <w:left w:val="none" w:sz="0" w:space="0" w:color="auto"/>
        <w:bottom w:val="none" w:sz="0" w:space="0" w:color="auto"/>
        <w:right w:val="none" w:sz="0" w:space="0" w:color="auto"/>
      </w:divBdr>
    </w:div>
    <w:div w:id="210574897">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23299839">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282998961">
      <w:bodyDiv w:val="1"/>
      <w:marLeft w:val="0"/>
      <w:marRight w:val="0"/>
      <w:marTop w:val="0"/>
      <w:marBottom w:val="0"/>
      <w:divBdr>
        <w:top w:val="none" w:sz="0" w:space="0" w:color="auto"/>
        <w:left w:val="none" w:sz="0" w:space="0" w:color="auto"/>
        <w:bottom w:val="none" w:sz="0" w:space="0" w:color="auto"/>
        <w:right w:val="none" w:sz="0" w:space="0" w:color="auto"/>
      </w:divBdr>
    </w:div>
    <w:div w:id="301734067">
      <w:bodyDiv w:val="1"/>
      <w:marLeft w:val="0"/>
      <w:marRight w:val="0"/>
      <w:marTop w:val="0"/>
      <w:marBottom w:val="0"/>
      <w:divBdr>
        <w:top w:val="none" w:sz="0" w:space="0" w:color="auto"/>
        <w:left w:val="none" w:sz="0" w:space="0" w:color="auto"/>
        <w:bottom w:val="none" w:sz="0" w:space="0" w:color="auto"/>
        <w:right w:val="none" w:sz="0" w:space="0" w:color="auto"/>
      </w:divBdr>
    </w:div>
    <w:div w:id="302778676">
      <w:bodyDiv w:val="1"/>
      <w:marLeft w:val="0"/>
      <w:marRight w:val="0"/>
      <w:marTop w:val="0"/>
      <w:marBottom w:val="0"/>
      <w:divBdr>
        <w:top w:val="none" w:sz="0" w:space="0" w:color="auto"/>
        <w:left w:val="none" w:sz="0" w:space="0" w:color="auto"/>
        <w:bottom w:val="none" w:sz="0" w:space="0" w:color="auto"/>
        <w:right w:val="none" w:sz="0" w:space="0" w:color="auto"/>
      </w:divBdr>
    </w:div>
    <w:div w:id="304283998">
      <w:bodyDiv w:val="1"/>
      <w:marLeft w:val="0"/>
      <w:marRight w:val="0"/>
      <w:marTop w:val="0"/>
      <w:marBottom w:val="0"/>
      <w:divBdr>
        <w:top w:val="none" w:sz="0" w:space="0" w:color="auto"/>
        <w:left w:val="none" w:sz="0" w:space="0" w:color="auto"/>
        <w:bottom w:val="none" w:sz="0" w:space="0" w:color="auto"/>
        <w:right w:val="none" w:sz="0" w:space="0" w:color="auto"/>
      </w:divBdr>
    </w:div>
    <w:div w:id="310644503">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6997656">
      <w:bodyDiv w:val="1"/>
      <w:marLeft w:val="0"/>
      <w:marRight w:val="0"/>
      <w:marTop w:val="0"/>
      <w:marBottom w:val="0"/>
      <w:divBdr>
        <w:top w:val="none" w:sz="0" w:space="0" w:color="auto"/>
        <w:left w:val="none" w:sz="0" w:space="0" w:color="auto"/>
        <w:bottom w:val="none" w:sz="0" w:space="0" w:color="auto"/>
        <w:right w:val="none" w:sz="0" w:space="0" w:color="auto"/>
      </w:divBdr>
    </w:div>
    <w:div w:id="317536042">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25475943">
      <w:bodyDiv w:val="1"/>
      <w:marLeft w:val="0"/>
      <w:marRight w:val="0"/>
      <w:marTop w:val="0"/>
      <w:marBottom w:val="0"/>
      <w:divBdr>
        <w:top w:val="none" w:sz="0" w:space="0" w:color="auto"/>
        <w:left w:val="none" w:sz="0" w:space="0" w:color="auto"/>
        <w:bottom w:val="none" w:sz="0" w:space="0" w:color="auto"/>
        <w:right w:val="none" w:sz="0" w:space="0" w:color="auto"/>
      </w:divBdr>
    </w:div>
    <w:div w:id="326322087">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26388246">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488982230">
      <w:bodyDiv w:val="1"/>
      <w:marLeft w:val="0"/>
      <w:marRight w:val="0"/>
      <w:marTop w:val="0"/>
      <w:marBottom w:val="0"/>
      <w:divBdr>
        <w:top w:val="none" w:sz="0" w:space="0" w:color="auto"/>
        <w:left w:val="none" w:sz="0" w:space="0" w:color="auto"/>
        <w:bottom w:val="none" w:sz="0" w:space="0" w:color="auto"/>
        <w:right w:val="none" w:sz="0" w:space="0" w:color="auto"/>
      </w:divBdr>
    </w:div>
    <w:div w:id="489249303">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52542802">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7612080">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42004923">
      <w:bodyDiv w:val="1"/>
      <w:marLeft w:val="0"/>
      <w:marRight w:val="0"/>
      <w:marTop w:val="0"/>
      <w:marBottom w:val="0"/>
      <w:divBdr>
        <w:top w:val="none" w:sz="0" w:space="0" w:color="auto"/>
        <w:left w:val="none" w:sz="0" w:space="0" w:color="auto"/>
        <w:bottom w:val="none" w:sz="0" w:space="0" w:color="auto"/>
        <w:right w:val="none" w:sz="0" w:space="0" w:color="auto"/>
      </w:divBdr>
    </w:div>
    <w:div w:id="662782091">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16512872">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888608710">
      <w:bodyDiv w:val="1"/>
      <w:marLeft w:val="0"/>
      <w:marRight w:val="0"/>
      <w:marTop w:val="0"/>
      <w:marBottom w:val="0"/>
      <w:divBdr>
        <w:top w:val="none" w:sz="0" w:space="0" w:color="auto"/>
        <w:left w:val="none" w:sz="0" w:space="0" w:color="auto"/>
        <w:bottom w:val="none" w:sz="0" w:space="0" w:color="auto"/>
        <w:right w:val="none" w:sz="0" w:space="0" w:color="auto"/>
      </w:divBdr>
    </w:div>
    <w:div w:id="920024589">
      <w:bodyDiv w:val="1"/>
      <w:marLeft w:val="0"/>
      <w:marRight w:val="0"/>
      <w:marTop w:val="0"/>
      <w:marBottom w:val="0"/>
      <w:divBdr>
        <w:top w:val="none" w:sz="0" w:space="0" w:color="auto"/>
        <w:left w:val="none" w:sz="0" w:space="0" w:color="auto"/>
        <w:bottom w:val="none" w:sz="0" w:space="0" w:color="auto"/>
        <w:right w:val="none" w:sz="0" w:space="0" w:color="auto"/>
      </w:divBdr>
    </w:div>
    <w:div w:id="968098013">
      <w:bodyDiv w:val="1"/>
      <w:marLeft w:val="0"/>
      <w:marRight w:val="0"/>
      <w:marTop w:val="0"/>
      <w:marBottom w:val="0"/>
      <w:divBdr>
        <w:top w:val="none" w:sz="0" w:space="0" w:color="auto"/>
        <w:left w:val="none" w:sz="0" w:space="0" w:color="auto"/>
        <w:bottom w:val="none" w:sz="0" w:space="0" w:color="auto"/>
        <w:right w:val="none" w:sz="0" w:space="0" w:color="auto"/>
      </w:divBdr>
    </w:div>
    <w:div w:id="973294762">
      <w:bodyDiv w:val="1"/>
      <w:marLeft w:val="0"/>
      <w:marRight w:val="0"/>
      <w:marTop w:val="0"/>
      <w:marBottom w:val="0"/>
      <w:divBdr>
        <w:top w:val="none" w:sz="0" w:space="0" w:color="auto"/>
        <w:left w:val="none" w:sz="0" w:space="0" w:color="auto"/>
        <w:bottom w:val="none" w:sz="0" w:space="0" w:color="auto"/>
        <w:right w:val="none" w:sz="0" w:space="0" w:color="auto"/>
      </w:divBdr>
    </w:div>
    <w:div w:id="990327131">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48842612">
      <w:bodyDiv w:val="1"/>
      <w:marLeft w:val="0"/>
      <w:marRight w:val="0"/>
      <w:marTop w:val="0"/>
      <w:marBottom w:val="0"/>
      <w:divBdr>
        <w:top w:val="none" w:sz="0" w:space="0" w:color="auto"/>
        <w:left w:val="none" w:sz="0" w:space="0" w:color="auto"/>
        <w:bottom w:val="none" w:sz="0" w:space="0" w:color="auto"/>
        <w:right w:val="none" w:sz="0" w:space="0" w:color="auto"/>
      </w:divBdr>
    </w:div>
    <w:div w:id="1055737764">
      <w:bodyDiv w:val="1"/>
      <w:marLeft w:val="0"/>
      <w:marRight w:val="0"/>
      <w:marTop w:val="0"/>
      <w:marBottom w:val="0"/>
      <w:divBdr>
        <w:top w:val="none" w:sz="0" w:space="0" w:color="auto"/>
        <w:left w:val="none" w:sz="0" w:space="0" w:color="auto"/>
        <w:bottom w:val="none" w:sz="0" w:space="0" w:color="auto"/>
        <w:right w:val="none" w:sz="0" w:space="0" w:color="auto"/>
      </w:divBdr>
    </w:div>
    <w:div w:id="105955161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083992821">
      <w:bodyDiv w:val="1"/>
      <w:marLeft w:val="0"/>
      <w:marRight w:val="0"/>
      <w:marTop w:val="0"/>
      <w:marBottom w:val="0"/>
      <w:divBdr>
        <w:top w:val="none" w:sz="0" w:space="0" w:color="auto"/>
        <w:left w:val="none" w:sz="0" w:space="0" w:color="auto"/>
        <w:bottom w:val="none" w:sz="0" w:space="0" w:color="auto"/>
        <w:right w:val="none" w:sz="0" w:space="0" w:color="auto"/>
      </w:divBdr>
    </w:div>
    <w:div w:id="1106314851">
      <w:bodyDiv w:val="1"/>
      <w:marLeft w:val="0"/>
      <w:marRight w:val="0"/>
      <w:marTop w:val="0"/>
      <w:marBottom w:val="0"/>
      <w:divBdr>
        <w:top w:val="none" w:sz="0" w:space="0" w:color="auto"/>
        <w:left w:val="none" w:sz="0" w:space="0" w:color="auto"/>
        <w:bottom w:val="none" w:sz="0" w:space="0" w:color="auto"/>
        <w:right w:val="none" w:sz="0" w:space="0" w:color="auto"/>
      </w:divBdr>
    </w:div>
    <w:div w:id="1118061305">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49126824">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4755827">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272930969">
      <w:bodyDiv w:val="1"/>
      <w:marLeft w:val="0"/>
      <w:marRight w:val="0"/>
      <w:marTop w:val="0"/>
      <w:marBottom w:val="0"/>
      <w:divBdr>
        <w:top w:val="none" w:sz="0" w:space="0" w:color="auto"/>
        <w:left w:val="none" w:sz="0" w:space="0" w:color="auto"/>
        <w:bottom w:val="none" w:sz="0" w:space="0" w:color="auto"/>
        <w:right w:val="none" w:sz="0" w:space="0" w:color="auto"/>
      </w:divBdr>
    </w:div>
    <w:div w:id="1282348634">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379280259">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39791322">
      <w:bodyDiv w:val="1"/>
      <w:marLeft w:val="0"/>
      <w:marRight w:val="0"/>
      <w:marTop w:val="0"/>
      <w:marBottom w:val="0"/>
      <w:divBdr>
        <w:top w:val="none" w:sz="0" w:space="0" w:color="auto"/>
        <w:left w:val="none" w:sz="0" w:space="0" w:color="auto"/>
        <w:bottom w:val="none" w:sz="0" w:space="0" w:color="auto"/>
        <w:right w:val="none" w:sz="0" w:space="0" w:color="auto"/>
      </w:divBdr>
    </w:div>
    <w:div w:id="1440447615">
      <w:bodyDiv w:val="1"/>
      <w:marLeft w:val="0"/>
      <w:marRight w:val="0"/>
      <w:marTop w:val="0"/>
      <w:marBottom w:val="0"/>
      <w:divBdr>
        <w:top w:val="none" w:sz="0" w:space="0" w:color="auto"/>
        <w:left w:val="none" w:sz="0" w:space="0" w:color="auto"/>
        <w:bottom w:val="none" w:sz="0" w:space="0" w:color="auto"/>
        <w:right w:val="none" w:sz="0" w:space="0" w:color="auto"/>
      </w:divBdr>
    </w:div>
    <w:div w:id="1450665911">
      <w:bodyDiv w:val="1"/>
      <w:marLeft w:val="0"/>
      <w:marRight w:val="0"/>
      <w:marTop w:val="0"/>
      <w:marBottom w:val="0"/>
      <w:divBdr>
        <w:top w:val="none" w:sz="0" w:space="0" w:color="auto"/>
        <w:left w:val="none" w:sz="0" w:space="0" w:color="auto"/>
        <w:bottom w:val="none" w:sz="0" w:space="0" w:color="auto"/>
        <w:right w:val="none" w:sz="0" w:space="0" w:color="auto"/>
      </w:divBdr>
    </w:div>
    <w:div w:id="1473407785">
      <w:bodyDiv w:val="1"/>
      <w:marLeft w:val="0"/>
      <w:marRight w:val="0"/>
      <w:marTop w:val="0"/>
      <w:marBottom w:val="0"/>
      <w:divBdr>
        <w:top w:val="none" w:sz="0" w:space="0" w:color="auto"/>
        <w:left w:val="none" w:sz="0" w:space="0" w:color="auto"/>
        <w:bottom w:val="none" w:sz="0" w:space="0" w:color="auto"/>
        <w:right w:val="none" w:sz="0" w:space="0" w:color="auto"/>
      </w:divBdr>
    </w:div>
    <w:div w:id="1485318568">
      <w:bodyDiv w:val="1"/>
      <w:marLeft w:val="0"/>
      <w:marRight w:val="0"/>
      <w:marTop w:val="0"/>
      <w:marBottom w:val="0"/>
      <w:divBdr>
        <w:top w:val="none" w:sz="0" w:space="0" w:color="auto"/>
        <w:left w:val="none" w:sz="0" w:space="0" w:color="auto"/>
        <w:bottom w:val="none" w:sz="0" w:space="0" w:color="auto"/>
        <w:right w:val="none" w:sz="0" w:space="0" w:color="auto"/>
      </w:divBdr>
    </w:div>
    <w:div w:id="1495342948">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28252055">
      <w:bodyDiv w:val="1"/>
      <w:marLeft w:val="0"/>
      <w:marRight w:val="0"/>
      <w:marTop w:val="0"/>
      <w:marBottom w:val="0"/>
      <w:divBdr>
        <w:top w:val="none" w:sz="0" w:space="0" w:color="auto"/>
        <w:left w:val="none" w:sz="0" w:space="0" w:color="auto"/>
        <w:bottom w:val="none" w:sz="0" w:space="0" w:color="auto"/>
        <w:right w:val="none" w:sz="0" w:space="0" w:color="auto"/>
      </w:divBdr>
    </w:div>
    <w:div w:id="1529946176">
      <w:bodyDiv w:val="1"/>
      <w:marLeft w:val="0"/>
      <w:marRight w:val="0"/>
      <w:marTop w:val="0"/>
      <w:marBottom w:val="0"/>
      <w:divBdr>
        <w:top w:val="none" w:sz="0" w:space="0" w:color="auto"/>
        <w:left w:val="none" w:sz="0" w:space="0" w:color="auto"/>
        <w:bottom w:val="none" w:sz="0" w:space="0" w:color="auto"/>
        <w:right w:val="none" w:sz="0" w:space="0" w:color="auto"/>
      </w:divBdr>
    </w:div>
    <w:div w:id="1543713791">
      <w:bodyDiv w:val="1"/>
      <w:marLeft w:val="0"/>
      <w:marRight w:val="0"/>
      <w:marTop w:val="0"/>
      <w:marBottom w:val="0"/>
      <w:divBdr>
        <w:top w:val="none" w:sz="0" w:space="0" w:color="auto"/>
        <w:left w:val="none" w:sz="0" w:space="0" w:color="auto"/>
        <w:bottom w:val="none" w:sz="0" w:space="0" w:color="auto"/>
        <w:right w:val="none" w:sz="0" w:space="0" w:color="auto"/>
      </w:divBdr>
    </w:div>
    <w:div w:id="1550799750">
      <w:bodyDiv w:val="1"/>
      <w:marLeft w:val="0"/>
      <w:marRight w:val="0"/>
      <w:marTop w:val="0"/>
      <w:marBottom w:val="0"/>
      <w:divBdr>
        <w:top w:val="none" w:sz="0" w:space="0" w:color="auto"/>
        <w:left w:val="none" w:sz="0" w:space="0" w:color="auto"/>
        <w:bottom w:val="none" w:sz="0" w:space="0" w:color="auto"/>
        <w:right w:val="none" w:sz="0" w:space="0" w:color="auto"/>
      </w:divBdr>
    </w:div>
    <w:div w:id="1562137691">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29117920">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760566867">
      <w:bodyDiv w:val="1"/>
      <w:marLeft w:val="0"/>
      <w:marRight w:val="0"/>
      <w:marTop w:val="0"/>
      <w:marBottom w:val="0"/>
      <w:divBdr>
        <w:top w:val="none" w:sz="0" w:space="0" w:color="auto"/>
        <w:left w:val="none" w:sz="0" w:space="0" w:color="auto"/>
        <w:bottom w:val="none" w:sz="0" w:space="0" w:color="auto"/>
        <w:right w:val="none" w:sz="0" w:space="0" w:color="auto"/>
      </w:divBdr>
    </w:div>
    <w:div w:id="1769502684">
      <w:bodyDiv w:val="1"/>
      <w:marLeft w:val="0"/>
      <w:marRight w:val="0"/>
      <w:marTop w:val="0"/>
      <w:marBottom w:val="0"/>
      <w:divBdr>
        <w:top w:val="none" w:sz="0" w:space="0" w:color="auto"/>
        <w:left w:val="none" w:sz="0" w:space="0" w:color="auto"/>
        <w:bottom w:val="none" w:sz="0" w:space="0" w:color="auto"/>
        <w:right w:val="none" w:sz="0" w:space="0" w:color="auto"/>
      </w:divBdr>
    </w:div>
    <w:div w:id="1778528099">
      <w:bodyDiv w:val="1"/>
      <w:marLeft w:val="0"/>
      <w:marRight w:val="0"/>
      <w:marTop w:val="0"/>
      <w:marBottom w:val="0"/>
      <w:divBdr>
        <w:top w:val="none" w:sz="0" w:space="0" w:color="auto"/>
        <w:left w:val="none" w:sz="0" w:space="0" w:color="auto"/>
        <w:bottom w:val="none" w:sz="0" w:space="0" w:color="auto"/>
        <w:right w:val="none" w:sz="0" w:space="0" w:color="auto"/>
      </w:divBdr>
    </w:div>
    <w:div w:id="1833569230">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838183058">
      <w:bodyDiv w:val="1"/>
      <w:marLeft w:val="0"/>
      <w:marRight w:val="0"/>
      <w:marTop w:val="0"/>
      <w:marBottom w:val="0"/>
      <w:divBdr>
        <w:top w:val="none" w:sz="0" w:space="0" w:color="auto"/>
        <w:left w:val="none" w:sz="0" w:space="0" w:color="auto"/>
        <w:bottom w:val="none" w:sz="0" w:space="0" w:color="auto"/>
        <w:right w:val="none" w:sz="0" w:space="0" w:color="auto"/>
      </w:divBdr>
    </w:div>
    <w:div w:id="1856843489">
      <w:bodyDiv w:val="1"/>
      <w:marLeft w:val="0"/>
      <w:marRight w:val="0"/>
      <w:marTop w:val="0"/>
      <w:marBottom w:val="0"/>
      <w:divBdr>
        <w:top w:val="none" w:sz="0" w:space="0" w:color="auto"/>
        <w:left w:val="none" w:sz="0" w:space="0" w:color="auto"/>
        <w:bottom w:val="none" w:sz="0" w:space="0" w:color="auto"/>
        <w:right w:val="none" w:sz="0" w:space="0" w:color="auto"/>
      </w:divBdr>
    </w:div>
    <w:div w:id="1892957513">
      <w:bodyDiv w:val="1"/>
      <w:marLeft w:val="0"/>
      <w:marRight w:val="0"/>
      <w:marTop w:val="0"/>
      <w:marBottom w:val="0"/>
      <w:divBdr>
        <w:top w:val="none" w:sz="0" w:space="0" w:color="auto"/>
        <w:left w:val="none" w:sz="0" w:space="0" w:color="auto"/>
        <w:bottom w:val="none" w:sz="0" w:space="0" w:color="auto"/>
        <w:right w:val="none" w:sz="0" w:space="0" w:color="auto"/>
      </w:divBdr>
    </w:div>
    <w:div w:id="1904683498">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5605424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1990480682">
      <w:bodyDiv w:val="1"/>
      <w:marLeft w:val="0"/>
      <w:marRight w:val="0"/>
      <w:marTop w:val="0"/>
      <w:marBottom w:val="0"/>
      <w:divBdr>
        <w:top w:val="none" w:sz="0" w:space="0" w:color="auto"/>
        <w:left w:val="none" w:sz="0" w:space="0" w:color="auto"/>
        <w:bottom w:val="none" w:sz="0" w:space="0" w:color="auto"/>
        <w:right w:val="none" w:sz="0" w:space="0" w:color="auto"/>
      </w:divBdr>
    </w:div>
    <w:div w:id="2013411030">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049065049">
      <w:bodyDiv w:val="1"/>
      <w:marLeft w:val="0"/>
      <w:marRight w:val="0"/>
      <w:marTop w:val="0"/>
      <w:marBottom w:val="0"/>
      <w:divBdr>
        <w:top w:val="none" w:sz="0" w:space="0" w:color="auto"/>
        <w:left w:val="none" w:sz="0" w:space="0" w:color="auto"/>
        <w:bottom w:val="none" w:sz="0" w:space="0" w:color="auto"/>
        <w:right w:val="none" w:sz="0" w:space="0" w:color="auto"/>
      </w:divBdr>
    </w:div>
    <w:div w:id="2063750256">
      <w:bodyDiv w:val="1"/>
      <w:marLeft w:val="0"/>
      <w:marRight w:val="0"/>
      <w:marTop w:val="0"/>
      <w:marBottom w:val="0"/>
      <w:divBdr>
        <w:top w:val="none" w:sz="0" w:space="0" w:color="auto"/>
        <w:left w:val="none" w:sz="0" w:space="0" w:color="auto"/>
        <w:bottom w:val="none" w:sz="0" w:space="0" w:color="auto"/>
        <w:right w:val="none" w:sz="0" w:space="0" w:color="auto"/>
      </w:divBdr>
    </w:div>
    <w:div w:id="210005247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 w:id="2133934652">
      <w:bodyDiv w:val="1"/>
      <w:marLeft w:val="0"/>
      <w:marRight w:val="0"/>
      <w:marTop w:val="0"/>
      <w:marBottom w:val="0"/>
      <w:divBdr>
        <w:top w:val="none" w:sz="0" w:space="0" w:color="auto"/>
        <w:left w:val="none" w:sz="0" w:space="0" w:color="auto"/>
        <w:bottom w:val="none" w:sz="0" w:space="0" w:color="auto"/>
        <w:right w:val="none" w:sz="0" w:space="0" w:color="auto"/>
      </w:divBdr>
    </w:div>
    <w:div w:id="214342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2D05-576A-41CD-B928-CE25E8F5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3567</Words>
  <Characters>20332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Kapil Mandil {कपिल मंडिल}</cp:lastModifiedBy>
  <cp:revision>6</cp:revision>
  <cp:lastPrinted>2023-10-12T12:31:00Z</cp:lastPrinted>
  <dcterms:created xsi:type="dcterms:W3CDTF">2023-10-16T10:19:00Z</dcterms:created>
  <dcterms:modified xsi:type="dcterms:W3CDTF">2023-10-20T06:20:00Z</dcterms:modified>
</cp:coreProperties>
</file>